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C67" w:rsidRDefault="00612F1A">
      <w:pPr>
        <w:pStyle w:val="Header"/>
        <w:tabs>
          <w:tab w:val="clear" w:pos="4153"/>
          <w:tab w:val="clear" w:pos="8306"/>
        </w:tabs>
      </w:pPr>
      <w:bookmarkStart w:id="0" w:name="_GoBack"/>
      <w:bookmarkEnd w:id="0"/>
      <w:r>
        <w:rPr>
          <w:noProof/>
          <w:lang w:eastAsia="en-GB"/>
        </w:rPr>
        <w:drawing>
          <wp:anchor distT="0" distB="0" distL="114300" distR="114300" simplePos="0" relativeHeight="251659264" behindDoc="0" locked="0" layoutInCell="1" allowOverlap="1" wp14:anchorId="0F074368" wp14:editId="24B1A2BB">
            <wp:simplePos x="0" y="0"/>
            <wp:positionH relativeFrom="column">
              <wp:posOffset>2043430</wp:posOffset>
            </wp:positionH>
            <wp:positionV relativeFrom="paragraph">
              <wp:posOffset>-151765</wp:posOffset>
            </wp:positionV>
            <wp:extent cx="1778000" cy="1475740"/>
            <wp:effectExtent l="0" t="0" r="0" b="0"/>
            <wp:wrapNone/>
            <wp:docPr id="1" name="AF6677E2-734F-4994-AC5E-59E32B1C2DC5" descr="cid:73912D72-6301-4AB2-BA08-9A4B328E49E6@bassetlaw.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6677E2-734F-4994-AC5E-59E32B1C2DC5" descr="cid:73912D72-6301-4AB2-BA08-9A4B328E49E6@bassetlaw.gov.uk"/>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77800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204" w:rsidRDefault="00C94204">
      <w:pPr>
        <w:pStyle w:val="Header"/>
        <w:tabs>
          <w:tab w:val="clear" w:pos="4153"/>
          <w:tab w:val="clear" w:pos="8306"/>
        </w:tabs>
      </w:pPr>
    </w:p>
    <w:p w:rsidR="00C94204" w:rsidRDefault="00C94204">
      <w:pPr>
        <w:pStyle w:val="Header"/>
        <w:tabs>
          <w:tab w:val="clear" w:pos="4153"/>
          <w:tab w:val="clear" w:pos="8306"/>
        </w:tabs>
      </w:pPr>
    </w:p>
    <w:p w:rsidR="00C94204" w:rsidRDefault="00C94204">
      <w:pPr>
        <w:pStyle w:val="Header"/>
        <w:tabs>
          <w:tab w:val="clear" w:pos="4153"/>
          <w:tab w:val="clear" w:pos="8306"/>
        </w:tabs>
      </w:pPr>
    </w:p>
    <w:p w:rsidR="00242966" w:rsidRDefault="00242966" w:rsidP="00242966"/>
    <w:p w:rsidR="00242966" w:rsidRDefault="00242966" w:rsidP="00242966"/>
    <w:p w:rsidR="00242966" w:rsidRDefault="00242966" w:rsidP="00242966"/>
    <w:p w:rsidR="00500C80" w:rsidRDefault="00500C80" w:rsidP="00242966"/>
    <w:p w:rsidR="00242966" w:rsidRDefault="00242966" w:rsidP="00242966"/>
    <w:tbl>
      <w:tblPr>
        <w:tblW w:w="0" w:type="auto"/>
        <w:tblLayout w:type="fixed"/>
        <w:tblCellMar>
          <w:left w:w="0" w:type="dxa"/>
          <w:right w:w="0" w:type="dxa"/>
        </w:tblCellMar>
        <w:tblLook w:val="0000" w:firstRow="0" w:lastRow="0" w:firstColumn="0" w:lastColumn="0" w:noHBand="0" w:noVBand="0"/>
      </w:tblPr>
      <w:tblGrid>
        <w:gridCol w:w="4500"/>
        <w:gridCol w:w="4435"/>
      </w:tblGrid>
      <w:tr w:rsidR="00242966" w:rsidTr="008C66B7">
        <w:trPr>
          <w:cantSplit/>
          <w:trHeight w:val="1641"/>
        </w:trPr>
        <w:tc>
          <w:tcPr>
            <w:tcW w:w="4500" w:type="dxa"/>
            <w:tcBorders>
              <w:top w:val="nil"/>
              <w:left w:val="nil"/>
              <w:bottom w:val="nil"/>
              <w:right w:val="nil"/>
            </w:tcBorders>
          </w:tcPr>
          <w:p w:rsidR="00A72B93" w:rsidRPr="00A72B93" w:rsidRDefault="00A72B93" w:rsidP="006C5989">
            <w:pPr>
              <w:pStyle w:val="NoSpacing"/>
              <w:rPr>
                <w:rFonts w:ascii="Arial" w:hAnsi="Arial" w:cs="Arial"/>
                <w:color w:val="000000"/>
              </w:rPr>
            </w:pPr>
            <w:r w:rsidRPr="00A72B93">
              <w:rPr>
                <w:rFonts w:ascii="Arial" w:hAnsi="Arial" w:cs="Arial"/>
                <w:color w:val="000000"/>
              </w:rPr>
              <w:t xml:space="preserve">Wendy Davies </w:t>
            </w:r>
          </w:p>
          <w:p w:rsidR="00A72B93" w:rsidRPr="00A72B93" w:rsidRDefault="00A72B93" w:rsidP="006C5989">
            <w:pPr>
              <w:pStyle w:val="NoSpacing"/>
              <w:rPr>
                <w:rFonts w:ascii="Arial" w:hAnsi="Arial" w:cs="Arial"/>
                <w:color w:val="000000"/>
              </w:rPr>
            </w:pPr>
            <w:r w:rsidRPr="00A72B93">
              <w:rPr>
                <w:rFonts w:ascii="Arial" w:hAnsi="Arial" w:cs="Arial"/>
                <w:color w:val="000000"/>
              </w:rPr>
              <w:t xml:space="preserve">3 All Hallows Close, </w:t>
            </w:r>
          </w:p>
          <w:p w:rsidR="00A72B93" w:rsidRPr="00A72B93" w:rsidRDefault="00A72B93" w:rsidP="006C5989">
            <w:pPr>
              <w:pStyle w:val="NoSpacing"/>
              <w:rPr>
                <w:rFonts w:ascii="Arial" w:hAnsi="Arial" w:cs="Arial"/>
                <w:color w:val="000000"/>
              </w:rPr>
            </w:pPr>
            <w:proofErr w:type="spellStart"/>
            <w:r w:rsidRPr="00A72B93">
              <w:rPr>
                <w:rFonts w:ascii="Arial" w:hAnsi="Arial" w:cs="Arial"/>
                <w:color w:val="000000"/>
              </w:rPr>
              <w:t>Ordsall</w:t>
            </w:r>
            <w:proofErr w:type="spellEnd"/>
            <w:r w:rsidRPr="00A72B93">
              <w:rPr>
                <w:rFonts w:ascii="Arial" w:hAnsi="Arial" w:cs="Arial"/>
                <w:color w:val="000000"/>
              </w:rPr>
              <w:t>,</w:t>
            </w:r>
          </w:p>
          <w:p w:rsidR="00A72B93" w:rsidRPr="00A72B93" w:rsidRDefault="00A72B93" w:rsidP="006C5989">
            <w:pPr>
              <w:pStyle w:val="NoSpacing"/>
              <w:rPr>
                <w:rFonts w:ascii="Arial" w:hAnsi="Arial" w:cs="Arial"/>
                <w:color w:val="000000"/>
              </w:rPr>
            </w:pPr>
            <w:r w:rsidRPr="00A72B93">
              <w:rPr>
                <w:rFonts w:ascii="Arial" w:hAnsi="Arial" w:cs="Arial"/>
                <w:color w:val="000000"/>
              </w:rPr>
              <w:t>Retford</w:t>
            </w:r>
          </w:p>
          <w:p w:rsidR="006C5989" w:rsidRPr="00A72B93" w:rsidRDefault="00A72B93" w:rsidP="006C5989">
            <w:pPr>
              <w:pStyle w:val="NoSpacing"/>
              <w:rPr>
                <w:rFonts w:ascii="Arial" w:hAnsi="Arial" w:cs="Arial"/>
                <w:color w:val="000000"/>
              </w:rPr>
            </w:pPr>
            <w:r w:rsidRPr="00A72B93">
              <w:rPr>
                <w:rFonts w:ascii="Arial" w:hAnsi="Arial" w:cs="Arial"/>
                <w:color w:val="000000"/>
              </w:rPr>
              <w:t xml:space="preserve"> DN22 7UP</w:t>
            </w:r>
          </w:p>
        </w:tc>
        <w:tc>
          <w:tcPr>
            <w:tcW w:w="4435" w:type="dxa"/>
            <w:tcBorders>
              <w:top w:val="nil"/>
              <w:left w:val="nil"/>
              <w:bottom w:val="nil"/>
              <w:right w:val="nil"/>
            </w:tcBorders>
          </w:tcPr>
          <w:p w:rsidR="00DC14E3" w:rsidRPr="00A72B93" w:rsidRDefault="00DC14E3" w:rsidP="00DC14E3">
            <w:pPr>
              <w:widowControl w:val="0"/>
              <w:autoSpaceDE w:val="0"/>
              <w:autoSpaceDN w:val="0"/>
              <w:adjustRightInd w:val="0"/>
              <w:rPr>
                <w:rFonts w:ascii="Arial" w:hAnsi="Arial" w:cs="Arial"/>
                <w:sz w:val="22"/>
                <w:szCs w:val="22"/>
              </w:rPr>
            </w:pPr>
            <w:r w:rsidRPr="00A72B93">
              <w:rPr>
                <w:rFonts w:ascii="Arial" w:hAnsi="Arial" w:cs="Arial"/>
                <w:sz w:val="22"/>
                <w:szCs w:val="22"/>
              </w:rPr>
              <w:t>Your Ref:</w:t>
            </w:r>
          </w:p>
          <w:p w:rsidR="00DC14E3" w:rsidRPr="00A72B93" w:rsidRDefault="00DC14E3" w:rsidP="00DC14E3">
            <w:pPr>
              <w:widowControl w:val="0"/>
              <w:autoSpaceDE w:val="0"/>
              <w:autoSpaceDN w:val="0"/>
              <w:adjustRightInd w:val="0"/>
              <w:rPr>
                <w:rFonts w:ascii="Arial" w:hAnsi="Arial" w:cs="Arial"/>
                <w:sz w:val="22"/>
                <w:szCs w:val="22"/>
              </w:rPr>
            </w:pPr>
            <w:r w:rsidRPr="00A72B93">
              <w:rPr>
                <w:rFonts w:ascii="Arial" w:hAnsi="Arial" w:cs="Arial"/>
                <w:sz w:val="22"/>
                <w:szCs w:val="22"/>
              </w:rPr>
              <w:t xml:space="preserve">Our Ref: </w:t>
            </w:r>
          </w:p>
          <w:p w:rsidR="00DC14E3" w:rsidRPr="00A72B93" w:rsidRDefault="00DC14E3" w:rsidP="00DC14E3">
            <w:pPr>
              <w:widowControl w:val="0"/>
              <w:autoSpaceDE w:val="0"/>
              <w:autoSpaceDN w:val="0"/>
              <w:adjustRightInd w:val="0"/>
              <w:rPr>
                <w:rFonts w:ascii="Arial" w:hAnsi="Arial" w:cs="Arial"/>
                <w:sz w:val="22"/>
                <w:szCs w:val="22"/>
              </w:rPr>
            </w:pPr>
            <w:r w:rsidRPr="00A72B93">
              <w:rPr>
                <w:rFonts w:ascii="Arial" w:hAnsi="Arial" w:cs="Arial"/>
                <w:sz w:val="22"/>
                <w:szCs w:val="22"/>
              </w:rPr>
              <w:t xml:space="preserve">Please ask for: Mr D. Armiger </w:t>
            </w:r>
          </w:p>
          <w:p w:rsidR="00DC14E3" w:rsidRPr="00A72B93" w:rsidRDefault="00DC14E3" w:rsidP="00DC14E3">
            <w:pPr>
              <w:widowControl w:val="0"/>
              <w:autoSpaceDE w:val="0"/>
              <w:autoSpaceDN w:val="0"/>
              <w:adjustRightInd w:val="0"/>
              <w:rPr>
                <w:rFonts w:ascii="Arial" w:hAnsi="Arial" w:cs="Arial"/>
                <w:sz w:val="22"/>
                <w:szCs w:val="22"/>
              </w:rPr>
            </w:pPr>
            <w:r w:rsidRPr="00A72B93">
              <w:rPr>
                <w:rFonts w:ascii="Arial" w:hAnsi="Arial" w:cs="Arial"/>
                <w:sz w:val="22"/>
                <w:szCs w:val="22"/>
              </w:rPr>
              <w:t xml:space="preserve">Direct Dialling:  (01909) 533187 </w:t>
            </w:r>
          </w:p>
          <w:p w:rsidR="00DC14E3" w:rsidRPr="00A72B93" w:rsidRDefault="00DC14E3" w:rsidP="00DC14E3">
            <w:pPr>
              <w:widowControl w:val="0"/>
              <w:autoSpaceDE w:val="0"/>
              <w:autoSpaceDN w:val="0"/>
              <w:adjustRightInd w:val="0"/>
              <w:rPr>
                <w:rFonts w:ascii="Arial" w:hAnsi="Arial" w:cs="Arial"/>
                <w:sz w:val="22"/>
                <w:szCs w:val="22"/>
              </w:rPr>
            </w:pPr>
            <w:r w:rsidRPr="00A72B93">
              <w:rPr>
                <w:rFonts w:ascii="Arial" w:hAnsi="Arial" w:cs="Arial"/>
                <w:sz w:val="22"/>
                <w:szCs w:val="22"/>
              </w:rPr>
              <w:t>E-mail: david.armiger@bassetlaw.gov.uk</w:t>
            </w:r>
          </w:p>
          <w:p w:rsidR="00DC14E3" w:rsidRPr="00A72B93" w:rsidRDefault="00DC14E3" w:rsidP="00DC14E3">
            <w:pPr>
              <w:widowControl w:val="0"/>
              <w:autoSpaceDE w:val="0"/>
              <w:autoSpaceDN w:val="0"/>
              <w:adjustRightInd w:val="0"/>
              <w:rPr>
                <w:rFonts w:ascii="Arial" w:hAnsi="Arial" w:cs="Arial"/>
                <w:sz w:val="22"/>
                <w:szCs w:val="22"/>
              </w:rPr>
            </w:pPr>
            <w:r w:rsidRPr="00A72B93">
              <w:rPr>
                <w:rFonts w:ascii="Arial" w:hAnsi="Arial" w:cs="Arial"/>
                <w:sz w:val="22"/>
                <w:szCs w:val="22"/>
              </w:rPr>
              <w:t xml:space="preserve"> </w:t>
            </w:r>
          </w:p>
          <w:p w:rsidR="00242966" w:rsidRPr="00A72B93" w:rsidRDefault="00417B5B" w:rsidP="007C644C">
            <w:pPr>
              <w:jc w:val="both"/>
              <w:rPr>
                <w:rFonts w:ascii="Arial" w:hAnsi="Arial" w:cs="Arial"/>
                <w:color w:val="000000"/>
                <w:sz w:val="22"/>
                <w:szCs w:val="22"/>
              </w:rPr>
            </w:pPr>
            <w:r w:rsidRPr="00A72B93">
              <w:rPr>
                <w:rFonts w:ascii="Arial" w:hAnsi="Arial" w:cs="Arial"/>
                <w:sz w:val="22"/>
                <w:szCs w:val="22"/>
              </w:rPr>
              <w:t>15</w:t>
            </w:r>
            <w:r w:rsidR="00D970D9" w:rsidRPr="00A72B93">
              <w:rPr>
                <w:rFonts w:ascii="Arial" w:hAnsi="Arial" w:cs="Arial"/>
                <w:sz w:val="22"/>
                <w:szCs w:val="22"/>
              </w:rPr>
              <w:t xml:space="preserve"> </w:t>
            </w:r>
            <w:r w:rsidR="007C644C" w:rsidRPr="00A72B93">
              <w:rPr>
                <w:rFonts w:ascii="Arial" w:hAnsi="Arial" w:cs="Arial"/>
                <w:sz w:val="22"/>
                <w:szCs w:val="22"/>
              </w:rPr>
              <w:t>November</w:t>
            </w:r>
            <w:r w:rsidR="00DC14E3" w:rsidRPr="00A72B93">
              <w:rPr>
                <w:rFonts w:ascii="Arial" w:hAnsi="Arial" w:cs="Arial"/>
                <w:sz w:val="22"/>
                <w:szCs w:val="22"/>
              </w:rPr>
              <w:t xml:space="preserve"> 2014</w:t>
            </w:r>
          </w:p>
        </w:tc>
      </w:tr>
    </w:tbl>
    <w:p w:rsidR="00DC14E3" w:rsidRPr="00A72B93" w:rsidRDefault="00597321" w:rsidP="00DC14E3">
      <w:pPr>
        <w:widowControl w:val="0"/>
        <w:autoSpaceDE w:val="0"/>
        <w:autoSpaceDN w:val="0"/>
        <w:adjustRightInd w:val="0"/>
        <w:jc w:val="both"/>
        <w:rPr>
          <w:rFonts w:ascii="Arial" w:hAnsi="Arial" w:cs="Arial"/>
          <w:sz w:val="20"/>
          <w:szCs w:val="20"/>
        </w:rPr>
      </w:pPr>
      <w:r w:rsidRPr="00A72B93">
        <w:rPr>
          <w:rFonts w:ascii="Arial" w:hAnsi="Arial" w:cs="Arial"/>
          <w:sz w:val="20"/>
          <w:szCs w:val="20"/>
        </w:rPr>
        <w:t xml:space="preserve">Dear </w:t>
      </w:r>
      <w:r w:rsidR="00A72B93" w:rsidRPr="00A72B93">
        <w:rPr>
          <w:rFonts w:ascii="Arial" w:hAnsi="Arial" w:cs="Arial"/>
          <w:sz w:val="20"/>
          <w:szCs w:val="20"/>
        </w:rPr>
        <w:t xml:space="preserve">Wendy,  </w:t>
      </w:r>
    </w:p>
    <w:p w:rsidR="00DC14E3" w:rsidRPr="00A72B93" w:rsidRDefault="00DC14E3" w:rsidP="00DC14E3">
      <w:pPr>
        <w:widowControl w:val="0"/>
        <w:autoSpaceDE w:val="0"/>
        <w:autoSpaceDN w:val="0"/>
        <w:adjustRightInd w:val="0"/>
        <w:jc w:val="both"/>
        <w:rPr>
          <w:rFonts w:ascii="Arial" w:hAnsi="Arial" w:cs="Arial"/>
          <w:sz w:val="20"/>
          <w:szCs w:val="20"/>
        </w:rPr>
      </w:pPr>
    </w:p>
    <w:p w:rsidR="00DC14E3" w:rsidRPr="00A72B93" w:rsidRDefault="00487044" w:rsidP="00487044">
      <w:pPr>
        <w:jc w:val="both"/>
        <w:rPr>
          <w:rFonts w:ascii="Arial" w:hAnsi="Arial" w:cs="Arial"/>
          <w:b/>
          <w:bCs/>
          <w:sz w:val="20"/>
          <w:szCs w:val="20"/>
          <w:u w:val="single"/>
        </w:rPr>
      </w:pPr>
      <w:r w:rsidRPr="00A72B93">
        <w:rPr>
          <w:rFonts w:ascii="Arial" w:hAnsi="Arial" w:cs="Arial"/>
          <w:b/>
          <w:sz w:val="20"/>
          <w:szCs w:val="20"/>
          <w:u w:val="single"/>
        </w:rPr>
        <w:t>Elkesley Neighbourhood Development Plan SEA Screening Statement</w:t>
      </w:r>
    </w:p>
    <w:p w:rsidR="00DC14E3" w:rsidRPr="00A72B93" w:rsidRDefault="00DC14E3" w:rsidP="00DC14E3">
      <w:pPr>
        <w:widowControl w:val="0"/>
        <w:autoSpaceDE w:val="0"/>
        <w:autoSpaceDN w:val="0"/>
        <w:adjustRightInd w:val="0"/>
        <w:jc w:val="both"/>
        <w:rPr>
          <w:rFonts w:ascii="Arial" w:hAnsi="Arial" w:cs="Arial"/>
          <w:sz w:val="20"/>
          <w:szCs w:val="20"/>
          <w:u w:val="single"/>
          <w:lang w:val="en-US"/>
        </w:rPr>
      </w:pPr>
    </w:p>
    <w:p w:rsidR="0028451B" w:rsidRPr="00A72B93" w:rsidRDefault="00DC14E3" w:rsidP="00DC14E3">
      <w:pPr>
        <w:widowControl w:val="0"/>
        <w:autoSpaceDE w:val="0"/>
        <w:autoSpaceDN w:val="0"/>
        <w:adjustRightInd w:val="0"/>
        <w:jc w:val="both"/>
        <w:rPr>
          <w:rFonts w:ascii="Arial" w:hAnsi="Arial" w:cs="Arial"/>
          <w:bCs/>
          <w:sz w:val="20"/>
          <w:szCs w:val="20"/>
        </w:rPr>
      </w:pPr>
      <w:r w:rsidRPr="00A72B93">
        <w:rPr>
          <w:rFonts w:ascii="Arial" w:hAnsi="Arial" w:cs="Arial"/>
          <w:sz w:val="20"/>
          <w:szCs w:val="20"/>
        </w:rPr>
        <w:t xml:space="preserve">I </w:t>
      </w:r>
      <w:r w:rsidR="007C644C" w:rsidRPr="00A72B93">
        <w:rPr>
          <w:rFonts w:ascii="Arial" w:hAnsi="Arial" w:cs="Arial"/>
          <w:sz w:val="20"/>
          <w:szCs w:val="20"/>
        </w:rPr>
        <w:t xml:space="preserve">am writing </w:t>
      </w:r>
      <w:r w:rsidR="00487044" w:rsidRPr="00A72B93">
        <w:rPr>
          <w:rFonts w:ascii="Arial" w:hAnsi="Arial" w:cs="Arial"/>
          <w:sz w:val="20"/>
          <w:szCs w:val="20"/>
        </w:rPr>
        <w:t>in relation to the Screening Assessment for the emerging Elkesley Neighbourhood Plan</w:t>
      </w:r>
      <w:r w:rsidR="0028451B" w:rsidRPr="00A72B93">
        <w:rPr>
          <w:rFonts w:ascii="Arial" w:hAnsi="Arial" w:cs="Arial"/>
          <w:bCs/>
          <w:sz w:val="20"/>
          <w:szCs w:val="20"/>
        </w:rPr>
        <w:t>.</w:t>
      </w:r>
    </w:p>
    <w:p w:rsidR="0028451B" w:rsidRPr="00A72B93" w:rsidRDefault="0028451B" w:rsidP="00DC14E3">
      <w:pPr>
        <w:widowControl w:val="0"/>
        <w:autoSpaceDE w:val="0"/>
        <w:autoSpaceDN w:val="0"/>
        <w:adjustRightInd w:val="0"/>
        <w:jc w:val="both"/>
        <w:rPr>
          <w:rFonts w:ascii="Arial" w:hAnsi="Arial" w:cs="Arial"/>
          <w:bCs/>
          <w:sz w:val="20"/>
          <w:szCs w:val="20"/>
        </w:rPr>
      </w:pPr>
    </w:p>
    <w:p w:rsidR="00487044" w:rsidRPr="00A72B93" w:rsidRDefault="00487044" w:rsidP="00487044">
      <w:pPr>
        <w:spacing w:after="200"/>
        <w:jc w:val="both"/>
        <w:rPr>
          <w:rFonts w:ascii="Arial" w:eastAsiaTheme="minorHAnsi" w:hAnsi="Arial" w:cs="Arial"/>
          <w:sz w:val="20"/>
          <w:szCs w:val="20"/>
        </w:rPr>
      </w:pPr>
      <w:r w:rsidRPr="00A72B93">
        <w:rPr>
          <w:rFonts w:ascii="Arial" w:eastAsiaTheme="minorHAnsi" w:hAnsi="Arial" w:cs="Arial"/>
          <w:sz w:val="20"/>
          <w:szCs w:val="20"/>
        </w:rPr>
        <w:t>As you will be aware, the requirement for a Strategic Environmental Assessment to be undertaken on development plans and programmes that may have a significant environmental effect is outlined in European Union Directive 200142/EC. The Environmental Assessment of Plans and Programmes Regulations 2004 (the Regulations) state that this is determined by a screening process, utilising a specified set of criteria which is outlined in Schedule 1 of the Regulations.</w:t>
      </w:r>
    </w:p>
    <w:p w:rsidR="00487044" w:rsidRPr="00A72B93" w:rsidRDefault="00487044" w:rsidP="00487044">
      <w:pPr>
        <w:widowControl w:val="0"/>
        <w:autoSpaceDE w:val="0"/>
        <w:autoSpaceDN w:val="0"/>
        <w:adjustRightInd w:val="0"/>
        <w:jc w:val="both"/>
        <w:rPr>
          <w:rFonts w:ascii="Arial" w:eastAsiaTheme="minorHAnsi" w:hAnsi="Arial" w:cs="Arial"/>
          <w:sz w:val="20"/>
          <w:szCs w:val="20"/>
        </w:rPr>
      </w:pPr>
      <w:r w:rsidRPr="00A72B93">
        <w:rPr>
          <w:rFonts w:ascii="Arial" w:eastAsiaTheme="minorHAnsi" w:hAnsi="Arial" w:cs="Arial"/>
          <w:sz w:val="20"/>
          <w:szCs w:val="20"/>
        </w:rPr>
        <w:t>As the responsible authority under Regulation 9 of the SEA Regulations 2004, Bassetlaw District Council have assessed the contents of the Draft NP against criteria provided in Schedule 1 of the 2004 Regulations and have produced a Screening Assessment.</w:t>
      </w:r>
    </w:p>
    <w:p w:rsidR="00487044" w:rsidRPr="00A72B93" w:rsidRDefault="00487044" w:rsidP="00487044">
      <w:pPr>
        <w:widowControl w:val="0"/>
        <w:autoSpaceDE w:val="0"/>
        <w:autoSpaceDN w:val="0"/>
        <w:adjustRightInd w:val="0"/>
        <w:jc w:val="both"/>
        <w:rPr>
          <w:rFonts w:ascii="Arial" w:eastAsiaTheme="minorHAnsi" w:hAnsi="Arial" w:cs="Arial"/>
          <w:sz w:val="20"/>
          <w:szCs w:val="20"/>
        </w:rPr>
      </w:pPr>
    </w:p>
    <w:p w:rsidR="00856EED" w:rsidRPr="00A72B93" w:rsidRDefault="00856EED" w:rsidP="00920A5F">
      <w:pPr>
        <w:widowControl w:val="0"/>
        <w:autoSpaceDE w:val="0"/>
        <w:autoSpaceDN w:val="0"/>
        <w:adjustRightInd w:val="0"/>
        <w:jc w:val="both"/>
        <w:rPr>
          <w:rFonts w:ascii="Arial" w:eastAsiaTheme="minorHAnsi" w:hAnsi="Arial" w:cs="Arial"/>
          <w:sz w:val="20"/>
          <w:szCs w:val="20"/>
        </w:rPr>
      </w:pPr>
      <w:r w:rsidRPr="00A72B93">
        <w:rPr>
          <w:rFonts w:ascii="Arial" w:eastAsiaTheme="minorHAnsi" w:hAnsi="Arial" w:cs="Arial"/>
          <w:sz w:val="20"/>
          <w:szCs w:val="20"/>
        </w:rPr>
        <w:t>The SEA Directive does not require the council to duplicate assessments that have already been carried out, or assessments that will be carried out, in relation to other plans and programmes in a “hierarchy” (see Article 5 (2)). In this case, the draft plan</w:t>
      </w:r>
      <w:r w:rsidR="00F57412" w:rsidRPr="00A72B93">
        <w:rPr>
          <w:rFonts w:ascii="Arial" w:eastAsiaTheme="minorHAnsi" w:hAnsi="Arial" w:cs="Arial"/>
          <w:sz w:val="20"/>
          <w:szCs w:val="20"/>
        </w:rPr>
        <w:t xml:space="preserve"> does not</w:t>
      </w:r>
      <w:r w:rsidRPr="00A72B93">
        <w:rPr>
          <w:rFonts w:ascii="Arial" w:eastAsiaTheme="minorHAnsi" w:hAnsi="Arial" w:cs="Arial"/>
          <w:sz w:val="20"/>
          <w:szCs w:val="20"/>
        </w:rPr>
        <w:t xml:space="preserve"> support</w:t>
      </w:r>
      <w:r w:rsidR="00F57412" w:rsidRPr="00A72B93">
        <w:rPr>
          <w:rFonts w:ascii="Arial" w:eastAsiaTheme="minorHAnsi" w:hAnsi="Arial" w:cs="Arial"/>
          <w:sz w:val="20"/>
          <w:szCs w:val="20"/>
        </w:rPr>
        <w:t xml:space="preserve"> or propose any</w:t>
      </w:r>
      <w:r w:rsidRPr="00A72B93">
        <w:rPr>
          <w:rFonts w:ascii="Arial" w:eastAsiaTheme="minorHAnsi" w:hAnsi="Arial" w:cs="Arial"/>
          <w:sz w:val="20"/>
          <w:szCs w:val="20"/>
        </w:rPr>
        <w:t xml:space="preserve"> higher tier policies </w:t>
      </w:r>
      <w:r w:rsidR="00F57412" w:rsidRPr="00A72B93">
        <w:rPr>
          <w:rFonts w:ascii="Arial" w:eastAsiaTheme="minorHAnsi" w:hAnsi="Arial" w:cs="Arial"/>
          <w:sz w:val="20"/>
          <w:szCs w:val="20"/>
        </w:rPr>
        <w:t xml:space="preserve">than already </w:t>
      </w:r>
      <w:r w:rsidRPr="00A72B93">
        <w:rPr>
          <w:rFonts w:ascii="Arial" w:eastAsiaTheme="minorHAnsi" w:hAnsi="Arial" w:cs="Arial"/>
          <w:sz w:val="20"/>
          <w:szCs w:val="20"/>
        </w:rPr>
        <w:t xml:space="preserve">set out in the Core Strategy and does not propose a higher level of development than is already included in the adopted plan.  </w:t>
      </w:r>
    </w:p>
    <w:p w:rsidR="00856EED" w:rsidRPr="00A72B93" w:rsidRDefault="00856EED" w:rsidP="00920A5F">
      <w:pPr>
        <w:widowControl w:val="0"/>
        <w:autoSpaceDE w:val="0"/>
        <w:autoSpaceDN w:val="0"/>
        <w:adjustRightInd w:val="0"/>
        <w:jc w:val="both"/>
        <w:rPr>
          <w:rFonts w:ascii="Arial" w:eastAsiaTheme="minorHAnsi" w:hAnsi="Arial" w:cs="Arial"/>
          <w:sz w:val="20"/>
          <w:szCs w:val="20"/>
        </w:rPr>
      </w:pPr>
    </w:p>
    <w:p w:rsidR="00F57412" w:rsidRPr="00A72B93" w:rsidRDefault="00F57412" w:rsidP="00F57412">
      <w:pPr>
        <w:widowControl w:val="0"/>
        <w:autoSpaceDE w:val="0"/>
        <w:autoSpaceDN w:val="0"/>
        <w:adjustRightInd w:val="0"/>
        <w:jc w:val="both"/>
        <w:rPr>
          <w:rFonts w:ascii="Arial" w:eastAsiaTheme="minorHAnsi" w:hAnsi="Arial" w:cs="Arial"/>
          <w:sz w:val="20"/>
          <w:szCs w:val="20"/>
        </w:rPr>
      </w:pPr>
      <w:r w:rsidRPr="00A72B93">
        <w:rPr>
          <w:rFonts w:ascii="Arial" w:eastAsiaTheme="minorHAnsi" w:hAnsi="Arial" w:cs="Arial"/>
          <w:sz w:val="20"/>
          <w:szCs w:val="20"/>
        </w:rPr>
        <w:t>In the case of a Sustainability Appraisal for the Draft Neighbourhood Plan the Parish will not be required to address matters already covered in the SA/SEA of the Core Strategy (e.g. Rural Service Centre) and other development plan documents. The SA/SEA process should be proportionate to the scale and nature of the NP. “It does not need to be done in any more detail, or using more resources, than is considered to be appropriate for the content and level of detail in the neighbourhood plan” (see paragraph 30 of the Planning Practice Guidance).</w:t>
      </w:r>
    </w:p>
    <w:p w:rsidR="00F57412" w:rsidRPr="00A72B93" w:rsidRDefault="00F57412" w:rsidP="00F57412">
      <w:pPr>
        <w:widowControl w:val="0"/>
        <w:autoSpaceDE w:val="0"/>
        <w:autoSpaceDN w:val="0"/>
        <w:adjustRightInd w:val="0"/>
        <w:jc w:val="both"/>
        <w:rPr>
          <w:rFonts w:ascii="Arial" w:eastAsiaTheme="minorHAnsi" w:hAnsi="Arial" w:cs="Arial"/>
          <w:sz w:val="20"/>
          <w:szCs w:val="20"/>
        </w:rPr>
      </w:pPr>
    </w:p>
    <w:p w:rsidR="00D4234D" w:rsidRPr="00A72B93" w:rsidRDefault="00856EED" w:rsidP="00920A5F">
      <w:pPr>
        <w:widowControl w:val="0"/>
        <w:autoSpaceDE w:val="0"/>
        <w:autoSpaceDN w:val="0"/>
        <w:adjustRightInd w:val="0"/>
        <w:jc w:val="both"/>
        <w:rPr>
          <w:rFonts w:ascii="Arial" w:eastAsiaTheme="minorHAnsi" w:hAnsi="Arial" w:cs="Arial"/>
          <w:sz w:val="20"/>
          <w:szCs w:val="20"/>
        </w:rPr>
      </w:pPr>
      <w:r w:rsidRPr="00A72B93">
        <w:rPr>
          <w:rFonts w:ascii="Arial" w:eastAsiaTheme="minorHAnsi" w:hAnsi="Arial" w:cs="Arial"/>
          <w:sz w:val="20"/>
          <w:szCs w:val="20"/>
        </w:rPr>
        <w:t xml:space="preserve">There is </w:t>
      </w:r>
      <w:r w:rsidR="00F57412" w:rsidRPr="00A72B93">
        <w:rPr>
          <w:rFonts w:ascii="Arial" w:eastAsiaTheme="minorHAnsi" w:hAnsi="Arial" w:cs="Arial"/>
          <w:sz w:val="20"/>
          <w:szCs w:val="20"/>
        </w:rPr>
        <w:t xml:space="preserve">also </w:t>
      </w:r>
      <w:r w:rsidRPr="00A72B93">
        <w:rPr>
          <w:rFonts w:ascii="Arial" w:eastAsiaTheme="minorHAnsi" w:hAnsi="Arial" w:cs="Arial"/>
          <w:sz w:val="20"/>
          <w:szCs w:val="20"/>
        </w:rPr>
        <w:t>no legal requirement for a neighbourhood plan to have a sustainability appraisal as set out in section 19 of the Planning and Compulsory Purchase Act 2004.  However, a qualifying body must demonstrate how its plan or order will contribute to achieving sustainable development. A sustainability appraisal may be a useful approach for doing this and the guidance on sustainability appraisal of Local Plans should be referred to.</w:t>
      </w:r>
      <w:r w:rsidR="00F57412" w:rsidRPr="00A72B93">
        <w:rPr>
          <w:rFonts w:ascii="Arial" w:eastAsiaTheme="minorHAnsi" w:hAnsi="Arial" w:cs="Arial"/>
          <w:sz w:val="20"/>
          <w:szCs w:val="20"/>
        </w:rPr>
        <w:t xml:space="preserve"> </w:t>
      </w:r>
    </w:p>
    <w:p w:rsidR="00D4234D" w:rsidRPr="00A72B93" w:rsidRDefault="00D4234D" w:rsidP="00920A5F">
      <w:pPr>
        <w:widowControl w:val="0"/>
        <w:autoSpaceDE w:val="0"/>
        <w:autoSpaceDN w:val="0"/>
        <w:adjustRightInd w:val="0"/>
        <w:jc w:val="both"/>
        <w:rPr>
          <w:rFonts w:ascii="Arial" w:eastAsiaTheme="minorHAnsi" w:hAnsi="Arial" w:cs="Arial"/>
          <w:sz w:val="20"/>
          <w:szCs w:val="20"/>
        </w:rPr>
      </w:pPr>
    </w:p>
    <w:p w:rsidR="00856EED" w:rsidRPr="00A72B93" w:rsidRDefault="00856EED" w:rsidP="00920A5F">
      <w:pPr>
        <w:widowControl w:val="0"/>
        <w:autoSpaceDE w:val="0"/>
        <w:autoSpaceDN w:val="0"/>
        <w:adjustRightInd w:val="0"/>
        <w:jc w:val="both"/>
        <w:rPr>
          <w:rFonts w:ascii="Arial" w:eastAsiaTheme="minorHAnsi" w:hAnsi="Arial" w:cs="Arial"/>
          <w:sz w:val="20"/>
          <w:szCs w:val="20"/>
        </w:rPr>
      </w:pPr>
      <w:r w:rsidRPr="00A72B93">
        <w:rPr>
          <w:rFonts w:ascii="Arial" w:eastAsiaTheme="minorHAnsi" w:hAnsi="Arial" w:cs="Arial"/>
          <w:sz w:val="20"/>
          <w:szCs w:val="20"/>
        </w:rPr>
        <w:t xml:space="preserve">Bassetlaw District Council considers that the Draft Neighbourhood Plan does not require a Sustainability Appraisal as the District Council has an up to date </w:t>
      </w:r>
      <w:r w:rsidR="00920A5F" w:rsidRPr="00A72B93">
        <w:rPr>
          <w:rFonts w:ascii="Arial" w:eastAsiaTheme="minorHAnsi" w:hAnsi="Arial" w:cs="Arial"/>
          <w:sz w:val="20"/>
          <w:szCs w:val="20"/>
        </w:rPr>
        <w:t>Core Strategy</w:t>
      </w:r>
      <w:r w:rsidRPr="00A72B93">
        <w:rPr>
          <w:rFonts w:ascii="Arial" w:eastAsiaTheme="minorHAnsi" w:hAnsi="Arial" w:cs="Arial"/>
          <w:sz w:val="20"/>
          <w:szCs w:val="20"/>
        </w:rPr>
        <w:t xml:space="preserve"> with a Sustainability Appraisal that can be viewed at </w:t>
      </w:r>
      <w:hyperlink r:id="rId11" w:history="1">
        <w:r w:rsidR="00F57412" w:rsidRPr="00A72B93">
          <w:rPr>
            <w:rStyle w:val="Hyperlink"/>
            <w:rFonts w:ascii="Arial" w:eastAsiaTheme="minorHAnsi" w:hAnsi="Arial" w:cs="Arial"/>
            <w:sz w:val="20"/>
            <w:szCs w:val="20"/>
          </w:rPr>
          <w:t>http://www.bassetlaw.gov.uk/everything-else/planning-building/planning-policy/local-development-framework/core-strategy/what-is-the-core-strategy.aspx</w:t>
        </w:r>
      </w:hyperlink>
      <w:r w:rsidRPr="00A72B93">
        <w:rPr>
          <w:rFonts w:ascii="Arial" w:eastAsiaTheme="minorHAnsi" w:hAnsi="Arial" w:cs="Arial"/>
          <w:sz w:val="20"/>
          <w:szCs w:val="20"/>
        </w:rPr>
        <w:t xml:space="preserve">. The District Council also has an </w:t>
      </w:r>
      <w:r w:rsidR="00F57412" w:rsidRPr="00A72B93">
        <w:rPr>
          <w:rFonts w:ascii="Arial" w:eastAsiaTheme="minorHAnsi" w:hAnsi="Arial" w:cs="Arial"/>
          <w:sz w:val="20"/>
          <w:szCs w:val="20"/>
        </w:rPr>
        <w:t xml:space="preserve">Draft </w:t>
      </w:r>
      <w:r w:rsidRPr="00A72B93">
        <w:rPr>
          <w:rFonts w:ascii="Arial" w:eastAsiaTheme="minorHAnsi" w:hAnsi="Arial" w:cs="Arial"/>
          <w:sz w:val="20"/>
          <w:szCs w:val="20"/>
        </w:rPr>
        <w:t xml:space="preserve">Sustainability Appraisal of the Site Allocations Preferred Options Document that it deems acceptable that the Elkesley Neighbourhood Plan uses to justify the development of the Yew Tree Road site. The Sustainability Appraisal can be viewed at </w:t>
      </w:r>
      <w:hyperlink r:id="rId12" w:history="1">
        <w:r w:rsidR="00F57412" w:rsidRPr="00A72B93">
          <w:rPr>
            <w:rStyle w:val="Hyperlink"/>
            <w:rFonts w:ascii="Arial" w:eastAsiaTheme="minorHAnsi" w:hAnsi="Arial" w:cs="Arial"/>
            <w:sz w:val="20"/>
            <w:szCs w:val="20"/>
          </w:rPr>
          <w:t>http://www.bassetlaw.gov.uk/everything-else/planning-building/planning-policy/local-development-</w:t>
        </w:r>
        <w:r w:rsidR="00F57412" w:rsidRPr="00A72B93">
          <w:rPr>
            <w:rStyle w:val="Hyperlink"/>
            <w:rFonts w:ascii="Arial" w:eastAsiaTheme="minorHAnsi" w:hAnsi="Arial" w:cs="Arial"/>
            <w:sz w:val="20"/>
            <w:szCs w:val="20"/>
          </w:rPr>
          <w:lastRenderedPageBreak/>
          <w:t>framework/site-allocations/preferred-options-consultation.aspx</w:t>
        </w:r>
      </w:hyperlink>
      <w:r w:rsidRPr="00A72B93">
        <w:rPr>
          <w:rFonts w:ascii="Arial" w:eastAsiaTheme="minorHAnsi" w:hAnsi="Arial" w:cs="Arial"/>
          <w:sz w:val="20"/>
          <w:szCs w:val="20"/>
        </w:rPr>
        <w:t>.</w:t>
      </w:r>
    </w:p>
    <w:p w:rsidR="00D4234D" w:rsidRPr="00A72B93" w:rsidRDefault="00D4234D" w:rsidP="00D4234D">
      <w:pPr>
        <w:widowControl w:val="0"/>
        <w:autoSpaceDE w:val="0"/>
        <w:autoSpaceDN w:val="0"/>
        <w:adjustRightInd w:val="0"/>
        <w:jc w:val="both"/>
        <w:rPr>
          <w:rFonts w:ascii="Arial" w:eastAsiaTheme="minorHAnsi" w:hAnsi="Arial" w:cs="Arial"/>
          <w:sz w:val="20"/>
          <w:szCs w:val="20"/>
        </w:rPr>
      </w:pPr>
    </w:p>
    <w:p w:rsidR="00856EED" w:rsidRPr="00A72B93" w:rsidRDefault="00D4234D" w:rsidP="00D4234D">
      <w:pPr>
        <w:widowControl w:val="0"/>
        <w:autoSpaceDE w:val="0"/>
        <w:autoSpaceDN w:val="0"/>
        <w:adjustRightInd w:val="0"/>
        <w:jc w:val="both"/>
        <w:rPr>
          <w:rFonts w:ascii="Arial" w:eastAsiaTheme="minorHAnsi" w:hAnsi="Arial" w:cs="Arial"/>
          <w:sz w:val="20"/>
          <w:szCs w:val="20"/>
        </w:rPr>
      </w:pPr>
      <w:r w:rsidRPr="00A72B93">
        <w:rPr>
          <w:rFonts w:ascii="Arial" w:eastAsiaTheme="minorHAnsi" w:hAnsi="Arial" w:cs="Arial"/>
          <w:sz w:val="20"/>
          <w:szCs w:val="20"/>
        </w:rPr>
        <w:t xml:space="preserve">The Scoping Report for the Elkesley Neighbourhood Development Plan includes an assessment of the social, environmental and economic issues and therefore the Council demes this as acceptable in scoping the potential impacts of the neighbourhood plan.  </w:t>
      </w:r>
    </w:p>
    <w:p w:rsidR="00D4234D" w:rsidRPr="00A72B93" w:rsidRDefault="00D4234D" w:rsidP="00C47BB6">
      <w:pPr>
        <w:widowControl w:val="0"/>
        <w:autoSpaceDE w:val="0"/>
        <w:autoSpaceDN w:val="0"/>
        <w:adjustRightInd w:val="0"/>
        <w:rPr>
          <w:rFonts w:ascii="Arial" w:eastAsiaTheme="minorHAnsi" w:hAnsi="Arial" w:cs="Arial"/>
          <w:sz w:val="20"/>
          <w:szCs w:val="20"/>
        </w:rPr>
      </w:pPr>
    </w:p>
    <w:p w:rsidR="00856EED" w:rsidRPr="00A72B93" w:rsidRDefault="00856EED" w:rsidP="00856EED">
      <w:pPr>
        <w:widowControl w:val="0"/>
        <w:autoSpaceDE w:val="0"/>
        <w:autoSpaceDN w:val="0"/>
        <w:adjustRightInd w:val="0"/>
        <w:jc w:val="both"/>
        <w:rPr>
          <w:rFonts w:ascii="Arial" w:eastAsiaTheme="minorHAnsi" w:hAnsi="Arial" w:cs="Arial"/>
          <w:sz w:val="20"/>
          <w:szCs w:val="20"/>
        </w:rPr>
      </w:pPr>
      <w:r w:rsidRPr="00A72B93">
        <w:rPr>
          <w:rFonts w:ascii="Arial" w:eastAsiaTheme="minorHAnsi" w:hAnsi="Arial" w:cs="Arial"/>
          <w:sz w:val="20"/>
          <w:szCs w:val="20"/>
        </w:rPr>
        <w:t>I can therefore confirm on behalf of the Council that it does not believe that the Draft Elkesley Neighbourhood Development Plan (NP)</w:t>
      </w:r>
      <w:r w:rsidR="00D4234D" w:rsidRPr="00A72B93">
        <w:rPr>
          <w:rFonts w:ascii="Arial" w:eastAsiaTheme="minorHAnsi" w:hAnsi="Arial" w:cs="Arial"/>
          <w:sz w:val="20"/>
          <w:szCs w:val="20"/>
        </w:rPr>
        <w:t xml:space="preserve"> </w:t>
      </w:r>
      <w:r w:rsidRPr="00A72B93">
        <w:rPr>
          <w:rFonts w:ascii="Arial" w:eastAsiaTheme="minorHAnsi" w:hAnsi="Arial" w:cs="Arial"/>
          <w:sz w:val="20"/>
          <w:szCs w:val="20"/>
        </w:rPr>
        <w:t>in its current form will</w:t>
      </w:r>
      <w:r w:rsidR="00D4234D" w:rsidRPr="00A72B93">
        <w:rPr>
          <w:rFonts w:ascii="Arial" w:eastAsiaTheme="minorHAnsi" w:hAnsi="Arial" w:cs="Arial"/>
          <w:sz w:val="20"/>
          <w:szCs w:val="20"/>
        </w:rPr>
        <w:t xml:space="preserve"> not</w:t>
      </w:r>
      <w:r w:rsidRPr="00A72B93">
        <w:rPr>
          <w:rFonts w:ascii="Arial" w:eastAsiaTheme="minorHAnsi" w:hAnsi="Arial" w:cs="Arial"/>
          <w:sz w:val="20"/>
          <w:szCs w:val="20"/>
        </w:rPr>
        <w:t xml:space="preserve"> have any significant negative effects on the environment and we are therefore of the belief that a full environmental assessment </w:t>
      </w:r>
      <w:r w:rsidR="00920A5F" w:rsidRPr="00A72B93">
        <w:rPr>
          <w:rFonts w:ascii="Arial" w:eastAsiaTheme="minorHAnsi" w:hAnsi="Arial" w:cs="Arial"/>
          <w:sz w:val="20"/>
          <w:szCs w:val="20"/>
        </w:rPr>
        <w:t>and a Sustainability Appraisal is not necessary for the reason</w:t>
      </w:r>
      <w:r w:rsidR="00F57412" w:rsidRPr="00A72B93">
        <w:rPr>
          <w:rFonts w:ascii="Arial" w:eastAsiaTheme="minorHAnsi" w:hAnsi="Arial" w:cs="Arial"/>
          <w:sz w:val="20"/>
          <w:szCs w:val="20"/>
        </w:rPr>
        <w:t>s</w:t>
      </w:r>
      <w:r w:rsidR="00920A5F" w:rsidRPr="00A72B93">
        <w:rPr>
          <w:rFonts w:ascii="Arial" w:eastAsiaTheme="minorHAnsi" w:hAnsi="Arial" w:cs="Arial"/>
          <w:sz w:val="20"/>
          <w:szCs w:val="20"/>
        </w:rPr>
        <w:t xml:space="preserve"> detailed </w:t>
      </w:r>
      <w:r w:rsidR="00F57412" w:rsidRPr="00A72B93">
        <w:rPr>
          <w:rFonts w:ascii="Arial" w:eastAsiaTheme="minorHAnsi" w:hAnsi="Arial" w:cs="Arial"/>
          <w:sz w:val="20"/>
          <w:szCs w:val="20"/>
        </w:rPr>
        <w:t>above</w:t>
      </w:r>
      <w:r w:rsidRPr="00A72B93">
        <w:rPr>
          <w:rFonts w:ascii="Arial" w:eastAsiaTheme="minorHAnsi" w:hAnsi="Arial" w:cs="Arial"/>
          <w:sz w:val="20"/>
          <w:szCs w:val="20"/>
        </w:rPr>
        <w:t xml:space="preserve">. </w:t>
      </w:r>
    </w:p>
    <w:p w:rsidR="00487044" w:rsidRPr="00A72B93" w:rsidRDefault="00487044" w:rsidP="00DC14E3">
      <w:pPr>
        <w:widowControl w:val="0"/>
        <w:autoSpaceDE w:val="0"/>
        <w:autoSpaceDN w:val="0"/>
        <w:adjustRightInd w:val="0"/>
        <w:jc w:val="both"/>
        <w:rPr>
          <w:rFonts w:ascii="Arial" w:hAnsi="Arial" w:cs="Arial"/>
          <w:bCs/>
          <w:sz w:val="20"/>
          <w:szCs w:val="20"/>
        </w:rPr>
      </w:pPr>
    </w:p>
    <w:p w:rsidR="00DC14E3" w:rsidRPr="00A72B93" w:rsidRDefault="00DC14E3" w:rsidP="00DC14E3">
      <w:pPr>
        <w:widowControl w:val="0"/>
        <w:autoSpaceDE w:val="0"/>
        <w:autoSpaceDN w:val="0"/>
        <w:adjustRightInd w:val="0"/>
        <w:rPr>
          <w:rFonts w:ascii="Arial" w:hAnsi="Arial" w:cs="Arial"/>
          <w:sz w:val="20"/>
          <w:szCs w:val="20"/>
        </w:rPr>
      </w:pPr>
      <w:r w:rsidRPr="00A72B93">
        <w:rPr>
          <w:rFonts w:ascii="Arial" w:hAnsi="Arial" w:cs="Arial"/>
          <w:sz w:val="20"/>
          <w:szCs w:val="20"/>
        </w:rPr>
        <w:t>Yours sincerely</w:t>
      </w:r>
    </w:p>
    <w:p w:rsidR="00DC14E3" w:rsidRPr="00A72B93" w:rsidRDefault="000768D6" w:rsidP="00DC14E3">
      <w:pPr>
        <w:widowControl w:val="0"/>
        <w:autoSpaceDE w:val="0"/>
        <w:autoSpaceDN w:val="0"/>
        <w:adjustRightInd w:val="0"/>
        <w:rPr>
          <w:rFonts w:ascii="Arial" w:hAnsi="Arial" w:cs="Arial"/>
          <w:sz w:val="20"/>
          <w:szCs w:val="20"/>
        </w:rPr>
      </w:pPr>
      <w:r>
        <w:rPr>
          <w:rFonts w:ascii="Arial" w:hAnsi="Arial" w:cs="Arial"/>
          <w:noProof/>
          <w:sz w:val="20"/>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5pt;margin-top:5.3pt;width:108pt;height:34.3pt;z-index:251661312;mso-wrap-edited:f" wrapcoords="-33 0 -33 21532 21600 21532 21600 0 -33 0">
            <v:imagedata r:id="rId13" o:title="" croptop="12499f" cropbottom="15651f" cropleft="3373f" cropright="4807f" chromakey="white"/>
          </v:shape>
          <o:OLEObject Type="Embed" ProgID="PBrush" ShapeID="_x0000_s1026" DrawAspect="Content" ObjectID="_1478939491" r:id="rId14"/>
        </w:pict>
      </w:r>
    </w:p>
    <w:p w:rsidR="008C66B7" w:rsidRPr="00A72B93" w:rsidRDefault="008C66B7" w:rsidP="00DC14E3">
      <w:pPr>
        <w:widowControl w:val="0"/>
        <w:autoSpaceDE w:val="0"/>
        <w:autoSpaceDN w:val="0"/>
        <w:adjustRightInd w:val="0"/>
        <w:rPr>
          <w:rFonts w:ascii="Arial" w:hAnsi="Arial" w:cs="Arial"/>
          <w:sz w:val="20"/>
          <w:szCs w:val="20"/>
        </w:rPr>
      </w:pPr>
    </w:p>
    <w:p w:rsidR="0061752A" w:rsidRPr="00A72B93" w:rsidRDefault="0061752A" w:rsidP="00DC14E3">
      <w:pPr>
        <w:widowControl w:val="0"/>
        <w:autoSpaceDE w:val="0"/>
        <w:autoSpaceDN w:val="0"/>
        <w:adjustRightInd w:val="0"/>
        <w:rPr>
          <w:rFonts w:ascii="Arial" w:hAnsi="Arial" w:cs="Arial"/>
          <w:sz w:val="20"/>
          <w:szCs w:val="20"/>
        </w:rPr>
      </w:pPr>
    </w:p>
    <w:p w:rsidR="005E719B" w:rsidRPr="00A72B93" w:rsidRDefault="005E719B" w:rsidP="00DC14E3">
      <w:pPr>
        <w:widowControl w:val="0"/>
        <w:autoSpaceDE w:val="0"/>
        <w:autoSpaceDN w:val="0"/>
        <w:adjustRightInd w:val="0"/>
        <w:rPr>
          <w:rFonts w:ascii="Arial" w:hAnsi="Arial" w:cs="Arial"/>
          <w:sz w:val="20"/>
          <w:szCs w:val="20"/>
        </w:rPr>
      </w:pPr>
    </w:p>
    <w:p w:rsidR="00DC14E3" w:rsidRPr="00A72B93" w:rsidRDefault="00DC14E3" w:rsidP="00DC14E3">
      <w:pPr>
        <w:keepNext/>
        <w:widowControl w:val="0"/>
        <w:autoSpaceDE w:val="0"/>
        <w:autoSpaceDN w:val="0"/>
        <w:adjustRightInd w:val="0"/>
        <w:jc w:val="both"/>
        <w:outlineLvl w:val="1"/>
        <w:rPr>
          <w:rFonts w:ascii="Arial" w:hAnsi="Arial" w:cs="Arial"/>
          <w:b/>
          <w:bCs/>
          <w:sz w:val="20"/>
          <w:szCs w:val="20"/>
        </w:rPr>
      </w:pPr>
      <w:r w:rsidRPr="00A72B93">
        <w:rPr>
          <w:rFonts w:ascii="Arial" w:hAnsi="Arial" w:cs="Arial"/>
          <w:b/>
          <w:bCs/>
          <w:sz w:val="20"/>
          <w:szCs w:val="20"/>
        </w:rPr>
        <w:t>Mr D Armiger</w:t>
      </w:r>
    </w:p>
    <w:p w:rsidR="007A058D" w:rsidRPr="00A72B93" w:rsidRDefault="00DC14E3" w:rsidP="007A058D">
      <w:pPr>
        <w:widowControl w:val="0"/>
        <w:autoSpaceDE w:val="0"/>
        <w:autoSpaceDN w:val="0"/>
        <w:adjustRightInd w:val="0"/>
        <w:jc w:val="both"/>
        <w:rPr>
          <w:rFonts w:ascii="Arial" w:hAnsi="Arial" w:cs="Arial"/>
          <w:b/>
          <w:sz w:val="20"/>
          <w:szCs w:val="20"/>
        </w:rPr>
      </w:pPr>
      <w:r w:rsidRPr="00A72B93">
        <w:rPr>
          <w:rFonts w:ascii="Arial" w:hAnsi="Arial" w:cs="Arial"/>
          <w:b/>
          <w:sz w:val="20"/>
          <w:szCs w:val="20"/>
        </w:rPr>
        <w:t>Head of Regeneration</w:t>
      </w:r>
    </w:p>
    <w:p w:rsidR="00487044" w:rsidRPr="00A72B93" w:rsidRDefault="00487044" w:rsidP="007A058D">
      <w:pPr>
        <w:widowControl w:val="0"/>
        <w:autoSpaceDE w:val="0"/>
        <w:autoSpaceDN w:val="0"/>
        <w:adjustRightInd w:val="0"/>
        <w:jc w:val="both"/>
        <w:rPr>
          <w:rFonts w:ascii="Arial" w:hAnsi="Arial" w:cs="Arial"/>
          <w:b/>
          <w:sz w:val="20"/>
          <w:szCs w:val="20"/>
        </w:rPr>
      </w:pPr>
    </w:p>
    <w:p w:rsidR="00487044" w:rsidRPr="00A72B93" w:rsidRDefault="00487044" w:rsidP="007A058D">
      <w:pPr>
        <w:widowControl w:val="0"/>
        <w:autoSpaceDE w:val="0"/>
        <w:autoSpaceDN w:val="0"/>
        <w:adjustRightInd w:val="0"/>
        <w:jc w:val="both"/>
        <w:rPr>
          <w:rFonts w:ascii="Arial" w:hAnsi="Arial" w:cs="Arial"/>
          <w:b/>
          <w:sz w:val="20"/>
          <w:szCs w:val="20"/>
        </w:rPr>
      </w:pPr>
      <w:r w:rsidRPr="00A72B93">
        <w:rPr>
          <w:rFonts w:ascii="Arial" w:hAnsi="Arial" w:cs="Arial"/>
          <w:noProof/>
          <w:sz w:val="20"/>
          <w:szCs w:val="20"/>
          <w:lang w:eastAsia="en-GB"/>
        </w:rPr>
        <w:drawing>
          <wp:anchor distT="0" distB="0" distL="114300" distR="114300" simplePos="0" relativeHeight="251660288" behindDoc="1" locked="0" layoutInCell="1" allowOverlap="1" wp14:anchorId="0037EE4C" wp14:editId="7CBD7ACD">
            <wp:simplePos x="0" y="0"/>
            <wp:positionH relativeFrom="column">
              <wp:posOffset>281305</wp:posOffset>
            </wp:positionH>
            <wp:positionV relativeFrom="paragraph">
              <wp:posOffset>5833745</wp:posOffset>
            </wp:positionV>
            <wp:extent cx="5732780" cy="581660"/>
            <wp:effectExtent l="0" t="0" r="1270" b="8890"/>
            <wp:wrapThrough wrapText="bothSides">
              <wp:wrapPolygon edited="0">
                <wp:start x="0" y="0"/>
                <wp:lineTo x="0" y="21223"/>
                <wp:lineTo x="21533" y="21223"/>
                <wp:lineTo x="21533" y="0"/>
                <wp:lineTo x="0" y="0"/>
              </wp:wrapPolygon>
            </wp:wrapThrough>
            <wp:docPr id="2" name="Picture 2" descr="cid:193D5766-0692-4B1D-81BE-8757984265E0@bassetlaw.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96FE57-DA03-4DD1-8FCC-018CB9CCE1C4" descr="cid:193D5766-0692-4B1D-81BE-8757984265E0@bassetlaw.gov.uk"/>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732780" cy="5816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87044" w:rsidRPr="00A72B93" w:rsidSect="00487044">
      <w:footerReference w:type="default" r:id="rId17"/>
      <w:pgSz w:w="11908" w:h="16833" w:code="9"/>
      <w:pgMar w:top="1440" w:right="1440" w:bottom="709" w:left="1440"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5BE" w:rsidRDefault="006F25BE">
      <w:r>
        <w:separator/>
      </w:r>
    </w:p>
  </w:endnote>
  <w:endnote w:type="continuationSeparator" w:id="0">
    <w:p w:rsidR="006F25BE" w:rsidRDefault="006F2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msRmn">
    <w:panose1 w:val="00000000000000000000"/>
    <w:charset w:val="00"/>
    <w:family w:val="decorative"/>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nheri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AFC" w:rsidRDefault="00B07AFC">
    <w:pPr>
      <w:pStyle w:val="Footer"/>
    </w:pPr>
  </w:p>
  <w:p w:rsidR="00EE213A" w:rsidRDefault="00EE213A">
    <w:pPr>
      <w:pStyle w:val="Footer"/>
      <w:ind w:left="3047" w:firstLine="343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5BE" w:rsidRDefault="006F25BE">
      <w:r>
        <w:separator/>
      </w:r>
    </w:p>
  </w:footnote>
  <w:footnote w:type="continuationSeparator" w:id="0">
    <w:p w:rsidR="006F25BE" w:rsidRDefault="006F25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7327E"/>
    <w:multiLevelType w:val="hybridMultilevel"/>
    <w:tmpl w:val="36B05F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204"/>
    <w:rsid w:val="00004776"/>
    <w:rsid w:val="00007D16"/>
    <w:rsid w:val="00021AF0"/>
    <w:rsid w:val="00025AEC"/>
    <w:rsid w:val="000627D0"/>
    <w:rsid w:val="000768D6"/>
    <w:rsid w:val="000809E1"/>
    <w:rsid w:val="00093C9D"/>
    <w:rsid w:val="000C1E77"/>
    <w:rsid w:val="000D49CE"/>
    <w:rsid w:val="001023E0"/>
    <w:rsid w:val="001043CB"/>
    <w:rsid w:val="001106A3"/>
    <w:rsid w:val="00131854"/>
    <w:rsid w:val="0014559E"/>
    <w:rsid w:val="0015019A"/>
    <w:rsid w:val="0015749F"/>
    <w:rsid w:val="001B720F"/>
    <w:rsid w:val="001E2D92"/>
    <w:rsid w:val="00242966"/>
    <w:rsid w:val="0028451B"/>
    <w:rsid w:val="002A4B88"/>
    <w:rsid w:val="002B2788"/>
    <w:rsid w:val="002C65B8"/>
    <w:rsid w:val="00356069"/>
    <w:rsid w:val="00377FFB"/>
    <w:rsid w:val="00382ACC"/>
    <w:rsid w:val="00386C67"/>
    <w:rsid w:val="003B412E"/>
    <w:rsid w:val="003C14BC"/>
    <w:rsid w:val="00414965"/>
    <w:rsid w:val="00417B5B"/>
    <w:rsid w:val="0042507D"/>
    <w:rsid w:val="00483D8A"/>
    <w:rsid w:val="00485978"/>
    <w:rsid w:val="00487044"/>
    <w:rsid w:val="004A088E"/>
    <w:rsid w:val="004B107C"/>
    <w:rsid w:val="004B3569"/>
    <w:rsid w:val="004B623C"/>
    <w:rsid w:val="004C1A72"/>
    <w:rsid w:val="004C3FCC"/>
    <w:rsid w:val="004E3BFA"/>
    <w:rsid w:val="005009B8"/>
    <w:rsid w:val="00500C80"/>
    <w:rsid w:val="00554E05"/>
    <w:rsid w:val="005649A6"/>
    <w:rsid w:val="00576CED"/>
    <w:rsid w:val="00582A01"/>
    <w:rsid w:val="005916D8"/>
    <w:rsid w:val="00597321"/>
    <w:rsid w:val="005C5AB4"/>
    <w:rsid w:val="005E2C13"/>
    <w:rsid w:val="005E719B"/>
    <w:rsid w:val="005F6EBC"/>
    <w:rsid w:val="00612F1A"/>
    <w:rsid w:val="00614C67"/>
    <w:rsid w:val="006152AD"/>
    <w:rsid w:val="0061752A"/>
    <w:rsid w:val="00621B66"/>
    <w:rsid w:val="0062260F"/>
    <w:rsid w:val="00623766"/>
    <w:rsid w:val="00624AD5"/>
    <w:rsid w:val="00625652"/>
    <w:rsid w:val="0062782D"/>
    <w:rsid w:val="00632861"/>
    <w:rsid w:val="00636C9E"/>
    <w:rsid w:val="00645193"/>
    <w:rsid w:val="00670102"/>
    <w:rsid w:val="006939EA"/>
    <w:rsid w:val="006B4320"/>
    <w:rsid w:val="006C5989"/>
    <w:rsid w:val="006D2521"/>
    <w:rsid w:val="006D281F"/>
    <w:rsid w:val="006D6CED"/>
    <w:rsid w:val="006F25BE"/>
    <w:rsid w:val="00702D3D"/>
    <w:rsid w:val="007042ED"/>
    <w:rsid w:val="00733CA0"/>
    <w:rsid w:val="00740F4F"/>
    <w:rsid w:val="00766680"/>
    <w:rsid w:val="0076740E"/>
    <w:rsid w:val="007913BA"/>
    <w:rsid w:val="00791FAA"/>
    <w:rsid w:val="007A058D"/>
    <w:rsid w:val="007A739C"/>
    <w:rsid w:val="007C644C"/>
    <w:rsid w:val="007D5ABA"/>
    <w:rsid w:val="007E3C52"/>
    <w:rsid w:val="007E712A"/>
    <w:rsid w:val="007F1675"/>
    <w:rsid w:val="00831955"/>
    <w:rsid w:val="00856EED"/>
    <w:rsid w:val="008632BF"/>
    <w:rsid w:val="00865564"/>
    <w:rsid w:val="00885E95"/>
    <w:rsid w:val="008A2736"/>
    <w:rsid w:val="008B4C6D"/>
    <w:rsid w:val="008B6833"/>
    <w:rsid w:val="008C66B7"/>
    <w:rsid w:val="0090267C"/>
    <w:rsid w:val="0090622D"/>
    <w:rsid w:val="0091062B"/>
    <w:rsid w:val="00916B93"/>
    <w:rsid w:val="00920A5F"/>
    <w:rsid w:val="009261BC"/>
    <w:rsid w:val="00953EA6"/>
    <w:rsid w:val="00974D05"/>
    <w:rsid w:val="009777CB"/>
    <w:rsid w:val="009D36E6"/>
    <w:rsid w:val="009D666A"/>
    <w:rsid w:val="009F298D"/>
    <w:rsid w:val="009F729A"/>
    <w:rsid w:val="00A0461C"/>
    <w:rsid w:val="00A12A0A"/>
    <w:rsid w:val="00A165AE"/>
    <w:rsid w:val="00A20AFF"/>
    <w:rsid w:val="00A22C42"/>
    <w:rsid w:val="00A36771"/>
    <w:rsid w:val="00A5088B"/>
    <w:rsid w:val="00A72B93"/>
    <w:rsid w:val="00A8032B"/>
    <w:rsid w:val="00AA6FFE"/>
    <w:rsid w:val="00AB0886"/>
    <w:rsid w:val="00AB1821"/>
    <w:rsid w:val="00AD3960"/>
    <w:rsid w:val="00AD4C89"/>
    <w:rsid w:val="00B07AFC"/>
    <w:rsid w:val="00B30D6F"/>
    <w:rsid w:val="00B34E51"/>
    <w:rsid w:val="00B37639"/>
    <w:rsid w:val="00B54954"/>
    <w:rsid w:val="00B56812"/>
    <w:rsid w:val="00B74248"/>
    <w:rsid w:val="00B951A7"/>
    <w:rsid w:val="00BA3810"/>
    <w:rsid w:val="00BB072C"/>
    <w:rsid w:val="00BB33CF"/>
    <w:rsid w:val="00BD30E4"/>
    <w:rsid w:val="00BD4A69"/>
    <w:rsid w:val="00BE6498"/>
    <w:rsid w:val="00C47BB6"/>
    <w:rsid w:val="00C63348"/>
    <w:rsid w:val="00C711C6"/>
    <w:rsid w:val="00C726B9"/>
    <w:rsid w:val="00C903CF"/>
    <w:rsid w:val="00C94204"/>
    <w:rsid w:val="00CC483F"/>
    <w:rsid w:val="00D22879"/>
    <w:rsid w:val="00D329AE"/>
    <w:rsid w:val="00D4075F"/>
    <w:rsid w:val="00D4234D"/>
    <w:rsid w:val="00D85011"/>
    <w:rsid w:val="00D970D9"/>
    <w:rsid w:val="00DB257A"/>
    <w:rsid w:val="00DC14E3"/>
    <w:rsid w:val="00DD0A6C"/>
    <w:rsid w:val="00DE382A"/>
    <w:rsid w:val="00DF0956"/>
    <w:rsid w:val="00E45D91"/>
    <w:rsid w:val="00E83351"/>
    <w:rsid w:val="00E939EE"/>
    <w:rsid w:val="00EA5BD7"/>
    <w:rsid w:val="00EB34E6"/>
    <w:rsid w:val="00EB383C"/>
    <w:rsid w:val="00EC10CF"/>
    <w:rsid w:val="00ED68B3"/>
    <w:rsid w:val="00ED6976"/>
    <w:rsid w:val="00EE213A"/>
    <w:rsid w:val="00EF52DE"/>
    <w:rsid w:val="00EF7B0E"/>
    <w:rsid w:val="00F01B22"/>
    <w:rsid w:val="00F1587D"/>
    <w:rsid w:val="00F33307"/>
    <w:rsid w:val="00F35750"/>
    <w:rsid w:val="00F47FFD"/>
    <w:rsid w:val="00F5019B"/>
    <w:rsid w:val="00F57412"/>
    <w:rsid w:val="00F77CF0"/>
    <w:rsid w:val="00F97541"/>
    <w:rsid w:val="00FC6399"/>
    <w:rsid w:val="00FC7930"/>
    <w:rsid w:val="00FD3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2">
    <w:name w:val="heading 2"/>
    <w:basedOn w:val="Normal"/>
    <w:next w:val="Normal"/>
    <w:qFormat/>
    <w:pPr>
      <w:keepNext/>
      <w:jc w:val="both"/>
      <w:outlineLvl w:val="1"/>
    </w:pPr>
    <w:rPr>
      <w:rFonts w:ascii="Arial" w:hAnsi="Arial" w:cs="Arial"/>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semiHidden/>
    <w:pPr>
      <w:autoSpaceDE w:val="0"/>
      <w:autoSpaceDN w:val="0"/>
      <w:adjustRightInd w:val="0"/>
      <w:ind w:left="720" w:hanging="720"/>
    </w:pPr>
    <w:rPr>
      <w:rFonts w:ascii="Arial" w:hAnsi="Arial" w:cs="Arial"/>
      <w:sz w:val="22"/>
      <w:szCs w:val="20"/>
    </w:rPr>
  </w:style>
  <w:style w:type="paragraph" w:styleId="BodyTextIndent2">
    <w:name w:val="Body Text Indent 2"/>
    <w:basedOn w:val="Normal"/>
    <w:semiHidden/>
    <w:pPr>
      <w:ind w:left="720" w:hanging="720"/>
      <w:jc w:val="both"/>
    </w:pPr>
    <w:rPr>
      <w:rFonts w:ascii="Arial" w:hAnsi="Arial" w:cs="Arial"/>
      <w:color w:val="000000"/>
      <w:sz w:val="22"/>
      <w:szCs w:val="22"/>
    </w:rPr>
  </w:style>
  <w:style w:type="paragraph" w:styleId="BodyTextIndent3">
    <w:name w:val="Body Text Indent 3"/>
    <w:basedOn w:val="Normal"/>
    <w:semiHidden/>
    <w:pPr>
      <w:autoSpaceDE w:val="0"/>
      <w:autoSpaceDN w:val="0"/>
      <w:adjustRightInd w:val="0"/>
      <w:ind w:left="720" w:hanging="720"/>
      <w:jc w:val="both"/>
    </w:pPr>
    <w:rPr>
      <w:rFonts w:ascii="Arial" w:hAnsi="Arial" w:cs="Arial"/>
      <w:sz w:val="22"/>
      <w:szCs w:val="20"/>
    </w:rPr>
  </w:style>
  <w:style w:type="paragraph" w:styleId="BodyText">
    <w:name w:val="Body Text"/>
    <w:basedOn w:val="Normal"/>
    <w:semiHidden/>
    <w:pPr>
      <w:jc w:val="both"/>
    </w:pPr>
    <w:rPr>
      <w:rFonts w:ascii="Arial" w:hAnsi="Arial" w:cs="Arial"/>
      <w:color w:val="000000"/>
      <w:sz w:val="22"/>
      <w:szCs w:val="22"/>
    </w:rPr>
  </w:style>
  <w:style w:type="paragraph" w:styleId="BodyText2">
    <w:name w:val="Body Text 2"/>
    <w:basedOn w:val="Normal"/>
    <w:semiHidden/>
    <w:pPr>
      <w:autoSpaceDE w:val="0"/>
      <w:autoSpaceDN w:val="0"/>
      <w:adjustRightInd w:val="0"/>
      <w:jc w:val="both"/>
    </w:pPr>
    <w:rPr>
      <w:rFonts w:ascii="Arial" w:hAnsi="Arial" w:cs="Arial"/>
      <w:sz w:val="20"/>
      <w:szCs w:val="20"/>
    </w:rPr>
  </w:style>
  <w:style w:type="paragraph" w:styleId="BodyText3">
    <w:name w:val="Body Text 3"/>
    <w:basedOn w:val="Normal"/>
    <w:semiHidden/>
    <w:pPr>
      <w:jc w:val="both"/>
    </w:pPr>
    <w:rPr>
      <w:rFonts w:ascii="Arial" w:hAnsi="Arial" w:cs="Arial"/>
      <w:b/>
      <w:bCs/>
      <w:color w:val="000000"/>
      <w:sz w:val="22"/>
      <w:szCs w:val="22"/>
      <w:u w:val="single"/>
    </w:rPr>
  </w:style>
  <w:style w:type="character" w:customStyle="1" w:styleId="st1">
    <w:name w:val="st1"/>
    <w:rsid w:val="004E3BFA"/>
  </w:style>
  <w:style w:type="paragraph" w:styleId="Title">
    <w:name w:val="Title"/>
    <w:basedOn w:val="Normal"/>
    <w:link w:val="TitleChar"/>
    <w:qFormat/>
    <w:rsid w:val="004E3BFA"/>
    <w:pPr>
      <w:jc w:val="center"/>
    </w:pPr>
    <w:rPr>
      <w:rFonts w:ascii="TmsRmn" w:hAnsi="TmsRmn" w:cs="Arial"/>
      <w:b/>
      <w:bCs/>
      <w:color w:val="000000"/>
      <w:sz w:val="30"/>
      <w:szCs w:val="30"/>
    </w:rPr>
  </w:style>
  <w:style w:type="character" w:customStyle="1" w:styleId="TitleChar">
    <w:name w:val="Title Char"/>
    <w:link w:val="Title"/>
    <w:rsid w:val="004E3BFA"/>
    <w:rPr>
      <w:rFonts w:ascii="TmsRmn" w:hAnsi="TmsRmn" w:cs="Arial"/>
      <w:b/>
      <w:bCs/>
      <w:color w:val="000000"/>
      <w:sz w:val="30"/>
      <w:szCs w:val="30"/>
      <w:lang w:eastAsia="en-US"/>
    </w:rPr>
  </w:style>
  <w:style w:type="paragraph" w:styleId="Subtitle">
    <w:name w:val="Subtitle"/>
    <w:basedOn w:val="Normal"/>
    <w:link w:val="SubtitleChar"/>
    <w:qFormat/>
    <w:rsid w:val="004E3BFA"/>
    <w:pPr>
      <w:jc w:val="center"/>
    </w:pPr>
    <w:rPr>
      <w:rFonts w:ascii="Arial" w:hAnsi="Arial" w:cs="Arial"/>
      <w:b/>
      <w:bCs/>
      <w:color w:val="000000"/>
      <w:sz w:val="32"/>
      <w:szCs w:val="26"/>
    </w:rPr>
  </w:style>
  <w:style w:type="character" w:customStyle="1" w:styleId="SubtitleChar">
    <w:name w:val="Subtitle Char"/>
    <w:link w:val="Subtitle"/>
    <w:rsid w:val="004E3BFA"/>
    <w:rPr>
      <w:rFonts w:ascii="Arial" w:hAnsi="Arial" w:cs="Arial"/>
      <w:b/>
      <w:bCs/>
      <w:color w:val="000000"/>
      <w:sz w:val="32"/>
      <w:szCs w:val="26"/>
      <w:lang w:eastAsia="en-US"/>
    </w:rPr>
  </w:style>
  <w:style w:type="paragraph" w:styleId="BalloonText">
    <w:name w:val="Balloon Text"/>
    <w:basedOn w:val="Normal"/>
    <w:link w:val="BalloonTextChar"/>
    <w:uiPriority w:val="99"/>
    <w:semiHidden/>
    <w:unhideWhenUsed/>
    <w:rsid w:val="00623766"/>
    <w:rPr>
      <w:rFonts w:ascii="Tahoma" w:hAnsi="Tahoma" w:cs="Tahoma"/>
      <w:sz w:val="16"/>
      <w:szCs w:val="16"/>
    </w:rPr>
  </w:style>
  <w:style w:type="character" w:customStyle="1" w:styleId="BalloonTextChar">
    <w:name w:val="Balloon Text Char"/>
    <w:link w:val="BalloonText"/>
    <w:uiPriority w:val="99"/>
    <w:semiHidden/>
    <w:rsid w:val="00623766"/>
    <w:rPr>
      <w:rFonts w:ascii="Tahoma" w:hAnsi="Tahoma" w:cs="Tahoma"/>
      <w:sz w:val="16"/>
      <w:szCs w:val="16"/>
      <w:lang w:eastAsia="en-US"/>
    </w:rPr>
  </w:style>
  <w:style w:type="character" w:customStyle="1" w:styleId="FooterChar">
    <w:name w:val="Footer Char"/>
    <w:link w:val="Footer"/>
    <w:uiPriority w:val="99"/>
    <w:rsid w:val="00B07AFC"/>
    <w:rPr>
      <w:sz w:val="24"/>
      <w:szCs w:val="24"/>
      <w:lang w:eastAsia="en-US"/>
    </w:rPr>
  </w:style>
  <w:style w:type="paragraph" w:styleId="ListParagraph">
    <w:name w:val="List Paragraph"/>
    <w:basedOn w:val="Normal"/>
    <w:uiPriority w:val="34"/>
    <w:qFormat/>
    <w:rsid w:val="00B37639"/>
    <w:pPr>
      <w:ind w:left="720"/>
    </w:pPr>
    <w:rPr>
      <w:rFonts w:eastAsiaTheme="minorHAnsi"/>
      <w:lang w:eastAsia="en-GB"/>
    </w:rPr>
  </w:style>
  <w:style w:type="paragraph" w:customStyle="1" w:styleId="legrhs1">
    <w:name w:val="legrhs1"/>
    <w:basedOn w:val="Normal"/>
    <w:rsid w:val="00DE382A"/>
    <w:pPr>
      <w:shd w:val="clear" w:color="auto" w:fill="FFFFFF"/>
      <w:spacing w:after="120" w:line="360" w:lineRule="atLeast"/>
      <w:jc w:val="both"/>
    </w:pPr>
    <w:rPr>
      <w:color w:val="000000"/>
      <w:sz w:val="19"/>
      <w:szCs w:val="19"/>
      <w:lang w:eastAsia="en-GB"/>
    </w:rPr>
  </w:style>
  <w:style w:type="character" w:customStyle="1" w:styleId="legds2">
    <w:name w:val="legds2"/>
    <w:basedOn w:val="DefaultParagraphFont"/>
    <w:rsid w:val="00DE382A"/>
    <w:rPr>
      <w:vanish w:val="0"/>
      <w:webHidden w:val="0"/>
      <w:specVanish w:val="0"/>
    </w:rPr>
  </w:style>
  <w:style w:type="character" w:customStyle="1" w:styleId="legextentrestriction7">
    <w:name w:val="legextentrestriction7"/>
    <w:basedOn w:val="DefaultParagraphFont"/>
    <w:rsid w:val="00DE382A"/>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DE382A"/>
    <w:pPr>
      <w:shd w:val="clear" w:color="auto" w:fill="FFFFFF"/>
      <w:spacing w:after="120" w:line="360" w:lineRule="atLeast"/>
    </w:pPr>
    <w:rPr>
      <w:color w:val="000000"/>
      <w:sz w:val="19"/>
      <w:szCs w:val="19"/>
      <w:lang w:eastAsia="en-GB"/>
    </w:rPr>
  </w:style>
  <w:style w:type="character" w:customStyle="1" w:styleId="c03">
    <w:name w:val="c03"/>
    <w:basedOn w:val="DefaultParagraphFont"/>
    <w:rsid w:val="008A2736"/>
    <w:rPr>
      <w:rFonts w:ascii="inherit" w:hAnsi="inherit" w:hint="default"/>
    </w:rPr>
  </w:style>
  <w:style w:type="paragraph" w:styleId="NoSpacing">
    <w:name w:val="No Spacing"/>
    <w:uiPriority w:val="1"/>
    <w:qFormat/>
    <w:rsid w:val="008A2736"/>
    <w:rPr>
      <w:rFonts w:ascii="Calibri" w:eastAsiaTheme="minorHAns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2">
    <w:name w:val="heading 2"/>
    <w:basedOn w:val="Normal"/>
    <w:next w:val="Normal"/>
    <w:qFormat/>
    <w:pPr>
      <w:keepNext/>
      <w:jc w:val="both"/>
      <w:outlineLvl w:val="1"/>
    </w:pPr>
    <w:rPr>
      <w:rFonts w:ascii="Arial" w:hAnsi="Arial" w:cs="Arial"/>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semiHidden/>
    <w:pPr>
      <w:autoSpaceDE w:val="0"/>
      <w:autoSpaceDN w:val="0"/>
      <w:adjustRightInd w:val="0"/>
      <w:ind w:left="720" w:hanging="720"/>
    </w:pPr>
    <w:rPr>
      <w:rFonts w:ascii="Arial" w:hAnsi="Arial" w:cs="Arial"/>
      <w:sz w:val="22"/>
      <w:szCs w:val="20"/>
    </w:rPr>
  </w:style>
  <w:style w:type="paragraph" w:styleId="BodyTextIndent2">
    <w:name w:val="Body Text Indent 2"/>
    <w:basedOn w:val="Normal"/>
    <w:semiHidden/>
    <w:pPr>
      <w:ind w:left="720" w:hanging="720"/>
      <w:jc w:val="both"/>
    </w:pPr>
    <w:rPr>
      <w:rFonts w:ascii="Arial" w:hAnsi="Arial" w:cs="Arial"/>
      <w:color w:val="000000"/>
      <w:sz w:val="22"/>
      <w:szCs w:val="22"/>
    </w:rPr>
  </w:style>
  <w:style w:type="paragraph" w:styleId="BodyTextIndent3">
    <w:name w:val="Body Text Indent 3"/>
    <w:basedOn w:val="Normal"/>
    <w:semiHidden/>
    <w:pPr>
      <w:autoSpaceDE w:val="0"/>
      <w:autoSpaceDN w:val="0"/>
      <w:adjustRightInd w:val="0"/>
      <w:ind w:left="720" w:hanging="720"/>
      <w:jc w:val="both"/>
    </w:pPr>
    <w:rPr>
      <w:rFonts w:ascii="Arial" w:hAnsi="Arial" w:cs="Arial"/>
      <w:sz w:val="22"/>
      <w:szCs w:val="20"/>
    </w:rPr>
  </w:style>
  <w:style w:type="paragraph" w:styleId="BodyText">
    <w:name w:val="Body Text"/>
    <w:basedOn w:val="Normal"/>
    <w:semiHidden/>
    <w:pPr>
      <w:jc w:val="both"/>
    </w:pPr>
    <w:rPr>
      <w:rFonts w:ascii="Arial" w:hAnsi="Arial" w:cs="Arial"/>
      <w:color w:val="000000"/>
      <w:sz w:val="22"/>
      <w:szCs w:val="22"/>
    </w:rPr>
  </w:style>
  <w:style w:type="paragraph" w:styleId="BodyText2">
    <w:name w:val="Body Text 2"/>
    <w:basedOn w:val="Normal"/>
    <w:semiHidden/>
    <w:pPr>
      <w:autoSpaceDE w:val="0"/>
      <w:autoSpaceDN w:val="0"/>
      <w:adjustRightInd w:val="0"/>
      <w:jc w:val="both"/>
    </w:pPr>
    <w:rPr>
      <w:rFonts w:ascii="Arial" w:hAnsi="Arial" w:cs="Arial"/>
      <w:sz w:val="20"/>
      <w:szCs w:val="20"/>
    </w:rPr>
  </w:style>
  <w:style w:type="paragraph" w:styleId="BodyText3">
    <w:name w:val="Body Text 3"/>
    <w:basedOn w:val="Normal"/>
    <w:semiHidden/>
    <w:pPr>
      <w:jc w:val="both"/>
    </w:pPr>
    <w:rPr>
      <w:rFonts w:ascii="Arial" w:hAnsi="Arial" w:cs="Arial"/>
      <w:b/>
      <w:bCs/>
      <w:color w:val="000000"/>
      <w:sz w:val="22"/>
      <w:szCs w:val="22"/>
      <w:u w:val="single"/>
    </w:rPr>
  </w:style>
  <w:style w:type="character" w:customStyle="1" w:styleId="st1">
    <w:name w:val="st1"/>
    <w:rsid w:val="004E3BFA"/>
  </w:style>
  <w:style w:type="paragraph" w:styleId="Title">
    <w:name w:val="Title"/>
    <w:basedOn w:val="Normal"/>
    <w:link w:val="TitleChar"/>
    <w:qFormat/>
    <w:rsid w:val="004E3BFA"/>
    <w:pPr>
      <w:jc w:val="center"/>
    </w:pPr>
    <w:rPr>
      <w:rFonts w:ascii="TmsRmn" w:hAnsi="TmsRmn" w:cs="Arial"/>
      <w:b/>
      <w:bCs/>
      <w:color w:val="000000"/>
      <w:sz w:val="30"/>
      <w:szCs w:val="30"/>
    </w:rPr>
  </w:style>
  <w:style w:type="character" w:customStyle="1" w:styleId="TitleChar">
    <w:name w:val="Title Char"/>
    <w:link w:val="Title"/>
    <w:rsid w:val="004E3BFA"/>
    <w:rPr>
      <w:rFonts w:ascii="TmsRmn" w:hAnsi="TmsRmn" w:cs="Arial"/>
      <w:b/>
      <w:bCs/>
      <w:color w:val="000000"/>
      <w:sz w:val="30"/>
      <w:szCs w:val="30"/>
      <w:lang w:eastAsia="en-US"/>
    </w:rPr>
  </w:style>
  <w:style w:type="paragraph" w:styleId="Subtitle">
    <w:name w:val="Subtitle"/>
    <w:basedOn w:val="Normal"/>
    <w:link w:val="SubtitleChar"/>
    <w:qFormat/>
    <w:rsid w:val="004E3BFA"/>
    <w:pPr>
      <w:jc w:val="center"/>
    </w:pPr>
    <w:rPr>
      <w:rFonts w:ascii="Arial" w:hAnsi="Arial" w:cs="Arial"/>
      <w:b/>
      <w:bCs/>
      <w:color w:val="000000"/>
      <w:sz w:val="32"/>
      <w:szCs w:val="26"/>
    </w:rPr>
  </w:style>
  <w:style w:type="character" w:customStyle="1" w:styleId="SubtitleChar">
    <w:name w:val="Subtitle Char"/>
    <w:link w:val="Subtitle"/>
    <w:rsid w:val="004E3BFA"/>
    <w:rPr>
      <w:rFonts w:ascii="Arial" w:hAnsi="Arial" w:cs="Arial"/>
      <w:b/>
      <w:bCs/>
      <w:color w:val="000000"/>
      <w:sz w:val="32"/>
      <w:szCs w:val="26"/>
      <w:lang w:eastAsia="en-US"/>
    </w:rPr>
  </w:style>
  <w:style w:type="paragraph" w:styleId="BalloonText">
    <w:name w:val="Balloon Text"/>
    <w:basedOn w:val="Normal"/>
    <w:link w:val="BalloonTextChar"/>
    <w:uiPriority w:val="99"/>
    <w:semiHidden/>
    <w:unhideWhenUsed/>
    <w:rsid w:val="00623766"/>
    <w:rPr>
      <w:rFonts w:ascii="Tahoma" w:hAnsi="Tahoma" w:cs="Tahoma"/>
      <w:sz w:val="16"/>
      <w:szCs w:val="16"/>
    </w:rPr>
  </w:style>
  <w:style w:type="character" w:customStyle="1" w:styleId="BalloonTextChar">
    <w:name w:val="Balloon Text Char"/>
    <w:link w:val="BalloonText"/>
    <w:uiPriority w:val="99"/>
    <w:semiHidden/>
    <w:rsid w:val="00623766"/>
    <w:rPr>
      <w:rFonts w:ascii="Tahoma" w:hAnsi="Tahoma" w:cs="Tahoma"/>
      <w:sz w:val="16"/>
      <w:szCs w:val="16"/>
      <w:lang w:eastAsia="en-US"/>
    </w:rPr>
  </w:style>
  <w:style w:type="character" w:customStyle="1" w:styleId="FooterChar">
    <w:name w:val="Footer Char"/>
    <w:link w:val="Footer"/>
    <w:uiPriority w:val="99"/>
    <w:rsid w:val="00B07AFC"/>
    <w:rPr>
      <w:sz w:val="24"/>
      <w:szCs w:val="24"/>
      <w:lang w:eastAsia="en-US"/>
    </w:rPr>
  </w:style>
  <w:style w:type="paragraph" w:styleId="ListParagraph">
    <w:name w:val="List Paragraph"/>
    <w:basedOn w:val="Normal"/>
    <w:uiPriority w:val="34"/>
    <w:qFormat/>
    <w:rsid w:val="00B37639"/>
    <w:pPr>
      <w:ind w:left="720"/>
    </w:pPr>
    <w:rPr>
      <w:rFonts w:eastAsiaTheme="minorHAnsi"/>
      <w:lang w:eastAsia="en-GB"/>
    </w:rPr>
  </w:style>
  <w:style w:type="paragraph" w:customStyle="1" w:styleId="legrhs1">
    <w:name w:val="legrhs1"/>
    <w:basedOn w:val="Normal"/>
    <w:rsid w:val="00DE382A"/>
    <w:pPr>
      <w:shd w:val="clear" w:color="auto" w:fill="FFFFFF"/>
      <w:spacing w:after="120" w:line="360" w:lineRule="atLeast"/>
      <w:jc w:val="both"/>
    </w:pPr>
    <w:rPr>
      <w:color w:val="000000"/>
      <w:sz w:val="19"/>
      <w:szCs w:val="19"/>
      <w:lang w:eastAsia="en-GB"/>
    </w:rPr>
  </w:style>
  <w:style w:type="character" w:customStyle="1" w:styleId="legds2">
    <w:name w:val="legds2"/>
    <w:basedOn w:val="DefaultParagraphFont"/>
    <w:rsid w:val="00DE382A"/>
    <w:rPr>
      <w:vanish w:val="0"/>
      <w:webHidden w:val="0"/>
      <w:specVanish w:val="0"/>
    </w:rPr>
  </w:style>
  <w:style w:type="character" w:customStyle="1" w:styleId="legextentrestriction7">
    <w:name w:val="legextentrestriction7"/>
    <w:basedOn w:val="DefaultParagraphFont"/>
    <w:rsid w:val="00DE382A"/>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DE382A"/>
    <w:pPr>
      <w:shd w:val="clear" w:color="auto" w:fill="FFFFFF"/>
      <w:spacing w:after="120" w:line="360" w:lineRule="atLeast"/>
    </w:pPr>
    <w:rPr>
      <w:color w:val="000000"/>
      <w:sz w:val="19"/>
      <w:szCs w:val="19"/>
      <w:lang w:eastAsia="en-GB"/>
    </w:rPr>
  </w:style>
  <w:style w:type="character" w:customStyle="1" w:styleId="c03">
    <w:name w:val="c03"/>
    <w:basedOn w:val="DefaultParagraphFont"/>
    <w:rsid w:val="008A2736"/>
    <w:rPr>
      <w:rFonts w:ascii="inherit" w:hAnsi="inherit" w:hint="default"/>
    </w:rPr>
  </w:style>
  <w:style w:type="paragraph" w:styleId="NoSpacing">
    <w:name w:val="No Spacing"/>
    <w:uiPriority w:val="1"/>
    <w:qFormat/>
    <w:rsid w:val="008A2736"/>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5022">
      <w:bodyDiv w:val="1"/>
      <w:marLeft w:val="0"/>
      <w:marRight w:val="0"/>
      <w:marTop w:val="0"/>
      <w:marBottom w:val="0"/>
      <w:divBdr>
        <w:top w:val="none" w:sz="0" w:space="0" w:color="auto"/>
        <w:left w:val="none" w:sz="0" w:space="0" w:color="auto"/>
        <w:bottom w:val="none" w:sz="0" w:space="0" w:color="auto"/>
        <w:right w:val="none" w:sz="0" w:space="0" w:color="auto"/>
      </w:divBdr>
    </w:div>
    <w:div w:id="497888658">
      <w:bodyDiv w:val="1"/>
      <w:marLeft w:val="0"/>
      <w:marRight w:val="0"/>
      <w:marTop w:val="0"/>
      <w:marBottom w:val="0"/>
      <w:divBdr>
        <w:top w:val="none" w:sz="0" w:space="0" w:color="auto"/>
        <w:left w:val="none" w:sz="0" w:space="0" w:color="auto"/>
        <w:bottom w:val="none" w:sz="0" w:space="0" w:color="auto"/>
        <w:right w:val="none" w:sz="0" w:space="0" w:color="auto"/>
      </w:divBdr>
    </w:div>
    <w:div w:id="1861310294">
      <w:bodyDiv w:val="1"/>
      <w:marLeft w:val="0"/>
      <w:marRight w:val="0"/>
      <w:marTop w:val="0"/>
      <w:marBottom w:val="0"/>
      <w:divBdr>
        <w:top w:val="none" w:sz="0" w:space="0" w:color="auto"/>
        <w:left w:val="none" w:sz="0" w:space="0" w:color="auto"/>
        <w:bottom w:val="none" w:sz="0" w:space="0" w:color="auto"/>
        <w:right w:val="none" w:sz="0" w:space="0" w:color="auto"/>
      </w:divBdr>
    </w:div>
    <w:div w:id="1861773982">
      <w:bodyDiv w:val="1"/>
      <w:marLeft w:val="0"/>
      <w:marRight w:val="0"/>
      <w:marTop w:val="0"/>
      <w:marBottom w:val="0"/>
      <w:divBdr>
        <w:top w:val="none" w:sz="0" w:space="0" w:color="auto"/>
        <w:left w:val="none" w:sz="0" w:space="0" w:color="auto"/>
        <w:bottom w:val="none" w:sz="0" w:space="0" w:color="auto"/>
        <w:right w:val="none" w:sz="0" w:space="0" w:color="auto"/>
      </w:divBdr>
      <w:divsChild>
        <w:div w:id="256141569">
          <w:marLeft w:val="0"/>
          <w:marRight w:val="0"/>
          <w:marTop w:val="0"/>
          <w:marBottom w:val="0"/>
          <w:divBdr>
            <w:top w:val="none" w:sz="0" w:space="0" w:color="auto"/>
            <w:left w:val="none" w:sz="0" w:space="0" w:color="auto"/>
            <w:bottom w:val="none" w:sz="0" w:space="0" w:color="auto"/>
            <w:right w:val="none" w:sz="0" w:space="0" w:color="auto"/>
          </w:divBdr>
          <w:divsChild>
            <w:div w:id="392628145">
              <w:marLeft w:val="0"/>
              <w:marRight w:val="0"/>
              <w:marTop w:val="0"/>
              <w:marBottom w:val="0"/>
              <w:divBdr>
                <w:top w:val="single" w:sz="2" w:space="0" w:color="FFFFFF"/>
                <w:left w:val="single" w:sz="6" w:space="0" w:color="FFFFFF"/>
                <w:bottom w:val="single" w:sz="6" w:space="0" w:color="FFFFFF"/>
                <w:right w:val="single" w:sz="6" w:space="0" w:color="FFFFFF"/>
              </w:divBdr>
              <w:divsChild>
                <w:div w:id="2091539873">
                  <w:marLeft w:val="0"/>
                  <w:marRight w:val="0"/>
                  <w:marTop w:val="0"/>
                  <w:marBottom w:val="0"/>
                  <w:divBdr>
                    <w:top w:val="single" w:sz="6" w:space="1" w:color="D3D3D3"/>
                    <w:left w:val="none" w:sz="0" w:space="0" w:color="auto"/>
                    <w:bottom w:val="none" w:sz="0" w:space="0" w:color="auto"/>
                    <w:right w:val="none" w:sz="0" w:space="0" w:color="auto"/>
                  </w:divBdr>
                  <w:divsChild>
                    <w:div w:id="334454967">
                      <w:marLeft w:val="0"/>
                      <w:marRight w:val="0"/>
                      <w:marTop w:val="0"/>
                      <w:marBottom w:val="0"/>
                      <w:divBdr>
                        <w:top w:val="none" w:sz="0" w:space="0" w:color="auto"/>
                        <w:left w:val="none" w:sz="0" w:space="0" w:color="auto"/>
                        <w:bottom w:val="none" w:sz="0" w:space="0" w:color="auto"/>
                        <w:right w:val="none" w:sz="0" w:space="0" w:color="auto"/>
                      </w:divBdr>
                      <w:divsChild>
                        <w:div w:id="20704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assetlaw.gov.uk/everything-else/planning-building/planning-policy/local-development-framework/site-allocations/preferred-options-consultation.asp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193D5766-0692-4B1D-81BE-8757984265E0@bassetlaw.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ssetlaw.gov.uk/everything-else/planning-building/planning-policy/local-development-framework/core-strategy/what-is-the-core-strategy.aspx"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cid:73912D72-6301-4AB2-BA08-9A4B328E49E6@bassetlaw.gov.u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F3D71-F159-4A65-88C9-40BFBE90B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586</Words>
  <Characters>3822</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name~</vt:lpstr>
    </vt:vector>
  </TitlesOfParts>
  <Company>Bassetlaw District Council</Company>
  <LinksUpToDate>false</LinksUpToDate>
  <CharactersWithSpaces>4400</CharactersWithSpaces>
  <SharedDoc>false</SharedDoc>
  <HLinks>
    <vt:vector size="6" baseType="variant">
      <vt:variant>
        <vt:i4>393274</vt:i4>
      </vt:variant>
      <vt:variant>
        <vt:i4>0</vt:i4>
      </vt:variant>
      <vt:variant>
        <vt:i4>0</vt:i4>
      </vt:variant>
      <vt:variant>
        <vt:i4>5</vt:i4>
      </vt:variant>
      <vt:variant>
        <vt:lpwstr>mailto:david.armiger@bassetlaw.gov.uk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Bassetlaw District Council</dc:creator>
  <cp:lastModifiedBy>James Green</cp:lastModifiedBy>
  <cp:revision>2</cp:revision>
  <cp:lastPrinted>2014-11-13T14:07:00Z</cp:lastPrinted>
  <dcterms:created xsi:type="dcterms:W3CDTF">2014-12-01T11:45:00Z</dcterms:created>
  <dcterms:modified xsi:type="dcterms:W3CDTF">2014-12-01T11:45:00Z</dcterms:modified>
</cp:coreProperties>
</file>