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222" w:rsidRPr="00AE1604" w:rsidRDefault="007066E2" w:rsidP="00541094">
      <w:pPr>
        <w:spacing w:line="240" w:lineRule="auto"/>
        <w:jc w:val="both"/>
        <w:rPr>
          <w:rFonts w:ascii="Arial" w:hAnsi="Arial" w:cs="Arial"/>
          <w:b/>
          <w:sz w:val="24"/>
          <w:szCs w:val="24"/>
          <w:u w:val="single"/>
        </w:rPr>
      </w:pPr>
      <w:r w:rsidRPr="00AE1604">
        <w:rPr>
          <w:rFonts w:ascii="Arial" w:hAnsi="Arial" w:cs="Arial"/>
          <w:b/>
          <w:sz w:val="24"/>
          <w:szCs w:val="24"/>
          <w:u w:val="single"/>
        </w:rPr>
        <w:t>Elkesley</w:t>
      </w:r>
      <w:r w:rsidR="00810945" w:rsidRPr="00AE1604">
        <w:rPr>
          <w:rFonts w:ascii="Arial" w:hAnsi="Arial" w:cs="Arial"/>
          <w:b/>
          <w:sz w:val="24"/>
          <w:szCs w:val="24"/>
          <w:u w:val="single"/>
        </w:rPr>
        <w:t xml:space="preserve"> Neighbourhood Development Plan</w:t>
      </w:r>
    </w:p>
    <w:p w:rsidR="00810945" w:rsidRPr="00AE1604" w:rsidRDefault="00810945" w:rsidP="00541094">
      <w:pPr>
        <w:spacing w:line="240" w:lineRule="auto"/>
        <w:jc w:val="both"/>
        <w:rPr>
          <w:rFonts w:ascii="Arial" w:hAnsi="Arial" w:cs="Arial"/>
          <w:b/>
          <w:sz w:val="24"/>
          <w:szCs w:val="24"/>
          <w:u w:val="single"/>
        </w:rPr>
      </w:pPr>
      <w:r w:rsidRPr="00AE1604">
        <w:rPr>
          <w:rFonts w:ascii="Arial" w:hAnsi="Arial" w:cs="Arial"/>
          <w:b/>
          <w:sz w:val="24"/>
          <w:szCs w:val="24"/>
          <w:u w:val="single"/>
        </w:rPr>
        <w:t>The Environmental Assessment of Plans and Programmes Regulations 2004</w:t>
      </w:r>
    </w:p>
    <w:p w:rsidR="00810945" w:rsidRPr="00AE1604" w:rsidRDefault="0098360A" w:rsidP="00541094">
      <w:pPr>
        <w:spacing w:line="240" w:lineRule="auto"/>
        <w:jc w:val="both"/>
        <w:rPr>
          <w:rFonts w:ascii="Arial" w:hAnsi="Arial" w:cs="Arial"/>
          <w:b/>
          <w:sz w:val="24"/>
          <w:szCs w:val="24"/>
          <w:u w:val="single"/>
        </w:rPr>
      </w:pPr>
      <w:r w:rsidRPr="00AE1604">
        <w:rPr>
          <w:rFonts w:ascii="Arial" w:hAnsi="Arial" w:cs="Arial"/>
          <w:b/>
          <w:sz w:val="24"/>
          <w:szCs w:val="24"/>
          <w:u w:val="single"/>
        </w:rPr>
        <w:t>SEA Screening Statement</w:t>
      </w:r>
    </w:p>
    <w:p w:rsidR="00810945" w:rsidRPr="00AE1604" w:rsidRDefault="00810945" w:rsidP="00541094">
      <w:pPr>
        <w:pStyle w:val="ListParagraph"/>
        <w:numPr>
          <w:ilvl w:val="0"/>
          <w:numId w:val="4"/>
        </w:numPr>
        <w:spacing w:line="240" w:lineRule="auto"/>
        <w:jc w:val="both"/>
        <w:rPr>
          <w:rFonts w:ascii="Arial" w:hAnsi="Arial" w:cs="Arial"/>
          <w:b/>
          <w:sz w:val="24"/>
          <w:szCs w:val="24"/>
          <w:u w:val="single"/>
        </w:rPr>
      </w:pPr>
      <w:r w:rsidRPr="00AE1604">
        <w:rPr>
          <w:rFonts w:ascii="Arial" w:hAnsi="Arial" w:cs="Arial"/>
          <w:b/>
          <w:sz w:val="24"/>
          <w:szCs w:val="24"/>
          <w:u w:val="single"/>
        </w:rPr>
        <w:t>Introduction</w:t>
      </w:r>
    </w:p>
    <w:p w:rsidR="009B37A0" w:rsidRPr="00AE1604" w:rsidRDefault="009B37A0" w:rsidP="00541094">
      <w:pPr>
        <w:spacing w:line="240" w:lineRule="auto"/>
        <w:jc w:val="both"/>
        <w:rPr>
          <w:rFonts w:ascii="Arial" w:hAnsi="Arial" w:cs="Arial"/>
          <w:sz w:val="24"/>
          <w:szCs w:val="24"/>
        </w:rPr>
      </w:pPr>
      <w:r w:rsidRPr="00AE1604">
        <w:rPr>
          <w:rFonts w:ascii="Arial" w:hAnsi="Arial" w:cs="Arial"/>
          <w:sz w:val="24"/>
          <w:szCs w:val="24"/>
        </w:rPr>
        <w:t>The requirement for a Strategic Environmental Assessment to be undertaken on development plans and programmes that may have a significant environmental effect is outlined in European Union Directive 200142/EC. The Environmental Assessment of Plans and Programmes Regulations 2004 (the Regulations) state that this is determined by a screening process, utilising a specified set of criteria which is outlined in Schedule 1 of the Regulations. The results of this process must be set out in an SEA Screening Statement, which must be publicly available.</w:t>
      </w:r>
    </w:p>
    <w:p w:rsidR="009B37A0" w:rsidRPr="00AE1604" w:rsidRDefault="009B37A0" w:rsidP="00541094">
      <w:pPr>
        <w:spacing w:line="240" w:lineRule="auto"/>
        <w:jc w:val="both"/>
        <w:rPr>
          <w:rFonts w:ascii="Arial" w:hAnsi="Arial" w:cs="Arial"/>
          <w:sz w:val="24"/>
          <w:szCs w:val="24"/>
        </w:rPr>
      </w:pPr>
      <w:r w:rsidRPr="00AE1604">
        <w:rPr>
          <w:rFonts w:ascii="Arial" w:hAnsi="Arial" w:cs="Arial"/>
          <w:sz w:val="24"/>
          <w:szCs w:val="24"/>
        </w:rPr>
        <w:t>As the responsible authority</w:t>
      </w:r>
      <w:r w:rsidR="003D719D" w:rsidRPr="00AE1604">
        <w:rPr>
          <w:rFonts w:ascii="Arial" w:hAnsi="Arial" w:cs="Arial"/>
          <w:sz w:val="24"/>
          <w:szCs w:val="24"/>
        </w:rPr>
        <w:t xml:space="preserve"> under Regulation 9 of the SEA Regulations 2004</w:t>
      </w:r>
      <w:r w:rsidRPr="00AE1604">
        <w:rPr>
          <w:rFonts w:ascii="Arial" w:hAnsi="Arial" w:cs="Arial"/>
          <w:sz w:val="24"/>
          <w:szCs w:val="24"/>
        </w:rPr>
        <w:t xml:space="preserve">, </w:t>
      </w:r>
      <w:r w:rsidR="00B15A36" w:rsidRPr="00AE1604">
        <w:rPr>
          <w:rFonts w:ascii="Arial" w:hAnsi="Arial" w:cs="Arial"/>
          <w:sz w:val="24"/>
          <w:szCs w:val="24"/>
        </w:rPr>
        <w:t>Bassetlaw District Council</w:t>
      </w:r>
      <w:r w:rsidRPr="00AE1604">
        <w:rPr>
          <w:rFonts w:ascii="Arial" w:hAnsi="Arial" w:cs="Arial"/>
          <w:sz w:val="24"/>
          <w:szCs w:val="24"/>
        </w:rPr>
        <w:t xml:space="preserve"> </w:t>
      </w:r>
      <w:r w:rsidR="003D719D" w:rsidRPr="00AE1604">
        <w:rPr>
          <w:rFonts w:ascii="Arial" w:hAnsi="Arial" w:cs="Arial"/>
          <w:sz w:val="24"/>
          <w:szCs w:val="24"/>
        </w:rPr>
        <w:t xml:space="preserve">have produced this Screening Assessment and consequentially do not believe that the Draft </w:t>
      </w:r>
      <w:r w:rsidR="00B15A36" w:rsidRPr="00AE1604">
        <w:rPr>
          <w:rFonts w:ascii="Arial" w:hAnsi="Arial" w:cs="Arial"/>
          <w:sz w:val="24"/>
          <w:szCs w:val="24"/>
        </w:rPr>
        <w:t xml:space="preserve">Elkesley </w:t>
      </w:r>
      <w:r w:rsidR="003D719D" w:rsidRPr="00AE1604">
        <w:rPr>
          <w:rFonts w:ascii="Arial" w:hAnsi="Arial" w:cs="Arial"/>
          <w:sz w:val="24"/>
          <w:szCs w:val="24"/>
        </w:rPr>
        <w:t xml:space="preserve">Neighbourhood Development Plan </w:t>
      </w:r>
      <w:r w:rsidR="00CE09D1" w:rsidRPr="00AE1604">
        <w:rPr>
          <w:rFonts w:ascii="Arial" w:hAnsi="Arial" w:cs="Arial"/>
          <w:sz w:val="24"/>
          <w:szCs w:val="24"/>
        </w:rPr>
        <w:t xml:space="preserve">(NP) </w:t>
      </w:r>
      <w:r w:rsidR="003D719D" w:rsidRPr="00AE1604">
        <w:rPr>
          <w:rFonts w:ascii="Arial" w:hAnsi="Arial" w:cs="Arial"/>
          <w:sz w:val="24"/>
          <w:szCs w:val="24"/>
        </w:rPr>
        <w:t>in its current form will have any significant negative effects on the environment</w:t>
      </w:r>
      <w:r w:rsidR="008E40FB" w:rsidRPr="00AE1604">
        <w:rPr>
          <w:rFonts w:ascii="Arial" w:hAnsi="Arial" w:cs="Arial"/>
          <w:sz w:val="24"/>
          <w:szCs w:val="24"/>
        </w:rPr>
        <w:t>.</w:t>
      </w:r>
      <w:r w:rsidR="003D719D" w:rsidRPr="00AE1604">
        <w:rPr>
          <w:rFonts w:ascii="Arial" w:hAnsi="Arial" w:cs="Arial"/>
          <w:sz w:val="24"/>
          <w:szCs w:val="24"/>
        </w:rPr>
        <w:t xml:space="preserve"> </w:t>
      </w:r>
      <w:r w:rsidR="008E40FB" w:rsidRPr="00AE1604">
        <w:rPr>
          <w:rFonts w:ascii="Arial" w:hAnsi="Arial" w:cs="Arial"/>
          <w:sz w:val="24"/>
          <w:szCs w:val="24"/>
        </w:rPr>
        <w:t>We are t</w:t>
      </w:r>
      <w:r w:rsidR="00B15A36" w:rsidRPr="00AE1604">
        <w:rPr>
          <w:rFonts w:ascii="Arial" w:hAnsi="Arial" w:cs="Arial"/>
          <w:sz w:val="24"/>
          <w:szCs w:val="24"/>
        </w:rPr>
        <w:t>herefore</w:t>
      </w:r>
      <w:r w:rsidR="003D719D" w:rsidRPr="00AE1604">
        <w:rPr>
          <w:rFonts w:ascii="Arial" w:hAnsi="Arial" w:cs="Arial"/>
          <w:sz w:val="24"/>
          <w:szCs w:val="24"/>
        </w:rPr>
        <w:t xml:space="preserve"> of the belief that a full environmental assessment is not necessary. This determination has been reached by assessing the contents </w:t>
      </w:r>
      <w:r w:rsidR="00CE09D1" w:rsidRPr="00AE1604">
        <w:rPr>
          <w:rFonts w:ascii="Arial" w:hAnsi="Arial" w:cs="Arial"/>
          <w:sz w:val="24"/>
          <w:szCs w:val="24"/>
        </w:rPr>
        <w:t xml:space="preserve">of the Draft NP against criteria provided in Schedule 1 of the 2004 Regulations. </w:t>
      </w:r>
    </w:p>
    <w:p w:rsidR="00AE1604" w:rsidRPr="00AE1604" w:rsidRDefault="00AE1604" w:rsidP="00541094">
      <w:pPr>
        <w:pStyle w:val="ListParagraph"/>
        <w:numPr>
          <w:ilvl w:val="0"/>
          <w:numId w:val="4"/>
        </w:numPr>
        <w:spacing w:line="240" w:lineRule="auto"/>
        <w:jc w:val="both"/>
        <w:rPr>
          <w:rFonts w:ascii="Arial" w:eastAsia="Times New Roman" w:hAnsi="Arial" w:cs="Arial"/>
          <w:b/>
          <w:sz w:val="24"/>
          <w:szCs w:val="24"/>
          <w:u w:val="single"/>
        </w:rPr>
      </w:pPr>
      <w:r w:rsidRPr="00AE1604">
        <w:rPr>
          <w:rFonts w:ascii="Arial" w:eastAsia="Times New Roman" w:hAnsi="Arial" w:cs="Arial"/>
          <w:b/>
          <w:sz w:val="24"/>
          <w:szCs w:val="24"/>
          <w:u w:val="single"/>
        </w:rPr>
        <w:t>Legislation</w:t>
      </w:r>
    </w:p>
    <w:p w:rsidR="00AE1604" w:rsidRPr="00AE1604" w:rsidRDefault="00AE1604" w:rsidP="00541094">
      <w:pPr>
        <w:spacing w:line="240" w:lineRule="auto"/>
        <w:ind w:left="720"/>
        <w:contextualSpacing/>
        <w:jc w:val="both"/>
        <w:rPr>
          <w:rFonts w:ascii="Arial" w:eastAsia="Times New Roman" w:hAnsi="Arial" w:cs="Arial"/>
          <w:b/>
          <w:sz w:val="24"/>
          <w:szCs w:val="24"/>
        </w:rPr>
      </w:pPr>
    </w:p>
    <w:p w:rsidR="00AE1604" w:rsidRPr="00AE1604" w:rsidRDefault="00AE1604" w:rsidP="00541094">
      <w:pPr>
        <w:numPr>
          <w:ilvl w:val="1"/>
          <w:numId w:val="4"/>
        </w:numPr>
        <w:tabs>
          <w:tab w:val="left" w:pos="992"/>
        </w:tabs>
        <w:spacing w:line="240" w:lineRule="auto"/>
        <w:ind w:left="360" w:firstLine="0"/>
        <w:contextualSpacing/>
        <w:jc w:val="both"/>
        <w:rPr>
          <w:rFonts w:ascii="Arial" w:eastAsia="Times New Roman" w:hAnsi="Arial" w:cs="Arial"/>
          <w:sz w:val="24"/>
          <w:szCs w:val="24"/>
        </w:rPr>
      </w:pPr>
      <w:r w:rsidRPr="00AE1604">
        <w:rPr>
          <w:rFonts w:ascii="Arial" w:eastAsia="Times New Roman" w:hAnsi="Arial" w:cs="Arial"/>
          <w:sz w:val="24"/>
          <w:szCs w:val="24"/>
        </w:rPr>
        <w:t>The legislation pertaining to Strategic Environmental Assessments and Sustainability Appraisal is European Directive 2001/42/EC. This was transposed into English law by the Environmental Assessment of Plans and Programmes Regulations 2004, commonly referred to as the SEA Regulations. The Government published ‘A Practical Guide to the Strategic Environmental Assessment Directive’ (ODPM 2005), which provides more detailed guidance on how an SEA should be carried out.</w:t>
      </w:r>
    </w:p>
    <w:p w:rsidR="00AE1604" w:rsidRPr="00AE1604" w:rsidRDefault="00AE1604" w:rsidP="00541094">
      <w:pPr>
        <w:spacing w:line="240" w:lineRule="auto"/>
        <w:ind w:left="720"/>
        <w:contextualSpacing/>
        <w:jc w:val="both"/>
        <w:rPr>
          <w:rFonts w:ascii="Arial" w:eastAsia="Times New Roman" w:hAnsi="Arial" w:cs="Arial"/>
          <w:sz w:val="24"/>
          <w:szCs w:val="24"/>
        </w:rPr>
      </w:pPr>
    </w:p>
    <w:p w:rsidR="00AE1604" w:rsidRPr="00AE1604" w:rsidRDefault="00AE1604" w:rsidP="00541094">
      <w:pPr>
        <w:numPr>
          <w:ilvl w:val="1"/>
          <w:numId w:val="4"/>
        </w:numPr>
        <w:tabs>
          <w:tab w:val="left" w:pos="992"/>
        </w:tabs>
        <w:spacing w:line="240" w:lineRule="auto"/>
        <w:ind w:left="360" w:firstLine="0"/>
        <w:contextualSpacing/>
        <w:jc w:val="both"/>
        <w:rPr>
          <w:rFonts w:ascii="Arial" w:eastAsia="Times New Roman" w:hAnsi="Arial" w:cs="Arial"/>
          <w:sz w:val="24"/>
          <w:szCs w:val="24"/>
        </w:rPr>
      </w:pPr>
      <w:r w:rsidRPr="00AE1604">
        <w:rPr>
          <w:rFonts w:ascii="Arial" w:eastAsia="Times New Roman" w:hAnsi="Arial" w:cs="Arial"/>
          <w:sz w:val="24"/>
          <w:szCs w:val="24"/>
        </w:rPr>
        <w:t>The Planning and Compulsory Purchase Act 2004 also requires that a Sustainability Appraisal (SA) is prepared for all spatial plans. It is considered best practice to incorporate requirements of the SEA Directive into an SA.</w:t>
      </w:r>
    </w:p>
    <w:p w:rsidR="00AE1604" w:rsidRPr="00AE1604" w:rsidRDefault="00AE1604" w:rsidP="00541094">
      <w:pPr>
        <w:spacing w:line="240" w:lineRule="auto"/>
        <w:ind w:left="720"/>
        <w:contextualSpacing/>
        <w:jc w:val="both"/>
        <w:rPr>
          <w:rFonts w:ascii="Arial" w:eastAsia="Times New Roman" w:hAnsi="Arial" w:cs="Arial"/>
          <w:sz w:val="24"/>
          <w:szCs w:val="24"/>
        </w:rPr>
      </w:pPr>
    </w:p>
    <w:p w:rsidR="00AE1604" w:rsidRPr="00AE1604" w:rsidRDefault="00AE1604" w:rsidP="00541094">
      <w:pPr>
        <w:numPr>
          <w:ilvl w:val="1"/>
          <w:numId w:val="4"/>
        </w:numPr>
        <w:tabs>
          <w:tab w:val="left" w:pos="992"/>
        </w:tabs>
        <w:spacing w:line="240" w:lineRule="auto"/>
        <w:ind w:left="360" w:firstLine="0"/>
        <w:contextualSpacing/>
        <w:jc w:val="both"/>
        <w:rPr>
          <w:rFonts w:ascii="Arial" w:eastAsia="Times New Roman" w:hAnsi="Arial" w:cs="Arial"/>
          <w:sz w:val="24"/>
          <w:szCs w:val="24"/>
        </w:rPr>
      </w:pPr>
      <w:r w:rsidRPr="00AE1604">
        <w:rPr>
          <w:rFonts w:ascii="Arial" w:eastAsia="Times New Roman" w:hAnsi="Arial" w:cs="Arial"/>
          <w:sz w:val="24"/>
          <w:szCs w:val="24"/>
        </w:rPr>
        <w:t>The Government has stated that Sustainability Appraisal is not needed for NDPs, but has said that it must be demonstrated how the NDP contributes to the achievement of sustainable development in the area.</w:t>
      </w:r>
    </w:p>
    <w:p w:rsidR="00AE1604" w:rsidRPr="00AE1604" w:rsidRDefault="00AE1604" w:rsidP="00541094">
      <w:pPr>
        <w:spacing w:line="240" w:lineRule="auto"/>
        <w:contextualSpacing/>
        <w:jc w:val="both"/>
        <w:rPr>
          <w:rFonts w:ascii="Arial" w:eastAsia="Times New Roman" w:hAnsi="Arial" w:cs="Arial"/>
          <w:sz w:val="24"/>
          <w:szCs w:val="24"/>
        </w:rPr>
      </w:pPr>
    </w:p>
    <w:p w:rsidR="00AE1604" w:rsidRPr="00AE1604" w:rsidRDefault="00AE1604" w:rsidP="00541094">
      <w:pPr>
        <w:numPr>
          <w:ilvl w:val="1"/>
          <w:numId w:val="4"/>
        </w:numPr>
        <w:tabs>
          <w:tab w:val="left" w:pos="992"/>
        </w:tabs>
        <w:spacing w:line="240" w:lineRule="auto"/>
        <w:ind w:left="360" w:firstLine="0"/>
        <w:contextualSpacing/>
        <w:jc w:val="both"/>
        <w:rPr>
          <w:rFonts w:ascii="Arial" w:eastAsia="Times New Roman" w:hAnsi="Arial" w:cs="Arial"/>
          <w:sz w:val="24"/>
          <w:szCs w:val="24"/>
        </w:rPr>
      </w:pPr>
      <w:r w:rsidRPr="00AE1604">
        <w:rPr>
          <w:rFonts w:ascii="Arial" w:eastAsia="Times New Roman" w:hAnsi="Arial" w:cs="Arial"/>
          <w:sz w:val="24"/>
          <w:szCs w:val="24"/>
        </w:rPr>
        <w:t>Schedule 2 of the Neighbourhood Planning (General) Regulations 2012 refers to the Habitats Directive. The Directive requires that any plan or project likely to have a significant effect on a European site must be subject to an appropriate assessment. Paragraphs 2 – 5 of Schedule 2 amend the Conservation of Habitats and Species Regulations 2010 so that its provisions apply to NDOs and NDPs. The regulations do state that the making of an NDP is not likely to have a significant effect on a site designated at European level for its biodiversity, however, this needs to be ascertained and this can be done at the time the screening opinion is being sought.</w:t>
      </w:r>
    </w:p>
    <w:p w:rsidR="00AE1604" w:rsidRPr="00AE1604" w:rsidRDefault="00AE1604" w:rsidP="00541094">
      <w:pPr>
        <w:tabs>
          <w:tab w:val="left" w:pos="900"/>
        </w:tabs>
        <w:spacing w:line="240" w:lineRule="auto"/>
        <w:contextualSpacing/>
        <w:jc w:val="both"/>
        <w:rPr>
          <w:rFonts w:ascii="Arial" w:eastAsia="Times New Roman" w:hAnsi="Arial" w:cs="Arial"/>
          <w:sz w:val="24"/>
          <w:szCs w:val="24"/>
        </w:rPr>
      </w:pPr>
    </w:p>
    <w:p w:rsidR="00AE1604" w:rsidRPr="00AE1604" w:rsidRDefault="00AE1604" w:rsidP="00541094">
      <w:pPr>
        <w:numPr>
          <w:ilvl w:val="1"/>
          <w:numId w:val="4"/>
        </w:numPr>
        <w:tabs>
          <w:tab w:val="left" w:pos="992"/>
        </w:tabs>
        <w:spacing w:line="240" w:lineRule="auto"/>
        <w:ind w:left="360" w:firstLine="0"/>
        <w:contextualSpacing/>
        <w:jc w:val="both"/>
        <w:rPr>
          <w:rFonts w:ascii="Arial" w:eastAsia="Times New Roman" w:hAnsi="Arial" w:cs="Arial"/>
          <w:sz w:val="24"/>
          <w:szCs w:val="24"/>
        </w:rPr>
      </w:pPr>
      <w:r w:rsidRPr="00AE1604">
        <w:rPr>
          <w:rFonts w:ascii="Arial" w:eastAsia="Times New Roman" w:hAnsi="Arial" w:cs="Arial"/>
          <w:sz w:val="24"/>
          <w:szCs w:val="24"/>
        </w:rPr>
        <w:t>This report focuses on screening for SEA and the criteria for establishing whether a full assessment is needed.</w:t>
      </w:r>
    </w:p>
    <w:p w:rsidR="00AE1604" w:rsidRPr="00AE1604" w:rsidRDefault="00AE1604" w:rsidP="00541094">
      <w:pPr>
        <w:spacing w:line="240" w:lineRule="auto"/>
        <w:jc w:val="both"/>
        <w:rPr>
          <w:rFonts w:ascii="Arial" w:hAnsi="Arial" w:cs="Arial"/>
          <w:sz w:val="24"/>
          <w:szCs w:val="24"/>
        </w:rPr>
      </w:pPr>
    </w:p>
    <w:p w:rsidR="00AE1604" w:rsidRPr="00AE1604" w:rsidRDefault="00AE1604" w:rsidP="00541094">
      <w:pPr>
        <w:pStyle w:val="ListParagraph"/>
        <w:numPr>
          <w:ilvl w:val="0"/>
          <w:numId w:val="4"/>
        </w:numPr>
        <w:spacing w:line="240" w:lineRule="auto"/>
        <w:jc w:val="both"/>
        <w:rPr>
          <w:rFonts w:ascii="Arial" w:eastAsia="Times New Roman" w:hAnsi="Arial" w:cs="Arial"/>
          <w:b/>
          <w:sz w:val="24"/>
          <w:szCs w:val="24"/>
          <w:u w:val="single"/>
        </w:rPr>
      </w:pPr>
      <w:r w:rsidRPr="00AE1604">
        <w:rPr>
          <w:rFonts w:ascii="Arial" w:eastAsia="Times New Roman" w:hAnsi="Arial" w:cs="Arial"/>
          <w:b/>
          <w:sz w:val="24"/>
          <w:szCs w:val="24"/>
          <w:u w:val="single"/>
        </w:rPr>
        <w:t>Criteria for Assessing the Effects of a Neighbourhood Development Plan (NDP)</w:t>
      </w:r>
    </w:p>
    <w:p w:rsidR="00AE1604" w:rsidRPr="00AE1604" w:rsidRDefault="00AE1604" w:rsidP="00541094">
      <w:pPr>
        <w:tabs>
          <w:tab w:val="left" w:pos="992"/>
        </w:tabs>
        <w:spacing w:line="240" w:lineRule="auto"/>
        <w:ind w:left="360"/>
        <w:jc w:val="both"/>
        <w:rPr>
          <w:rFonts w:ascii="Arial" w:eastAsia="Times New Roman" w:hAnsi="Arial" w:cs="Arial"/>
          <w:sz w:val="24"/>
          <w:szCs w:val="24"/>
        </w:rPr>
      </w:pPr>
      <w:r w:rsidRPr="00AE1604">
        <w:rPr>
          <w:rFonts w:ascii="Arial" w:eastAsia="Times New Roman" w:hAnsi="Arial" w:cs="Arial"/>
          <w:sz w:val="24"/>
          <w:szCs w:val="24"/>
        </w:rPr>
        <w:t>3.1</w:t>
      </w:r>
      <w:r w:rsidRPr="00AE1604">
        <w:rPr>
          <w:rFonts w:ascii="Arial" w:eastAsia="Times New Roman" w:hAnsi="Arial" w:cs="Arial"/>
          <w:sz w:val="24"/>
          <w:szCs w:val="24"/>
        </w:rPr>
        <w:tab/>
        <w:t>Schedule 1 of The Environmental Assessment of Plans and Programmes Regulations 2004 sets out the criteria to be used for determining the likely significance of effects on the environment. These are:</w:t>
      </w:r>
    </w:p>
    <w:p w:rsidR="00AE1604" w:rsidRPr="00AE1604" w:rsidRDefault="00AE1604" w:rsidP="00541094">
      <w:pPr>
        <w:shd w:val="clear" w:color="auto" w:fill="FFFFFF"/>
        <w:spacing w:after="120" w:line="240" w:lineRule="auto"/>
        <w:jc w:val="both"/>
        <w:rPr>
          <w:rFonts w:ascii="Arial" w:eastAsia="Times New Roman" w:hAnsi="Arial" w:cs="Arial"/>
          <w:sz w:val="24"/>
          <w:szCs w:val="24"/>
          <w:lang w:eastAsia="en-GB"/>
        </w:rPr>
      </w:pPr>
      <w:r w:rsidRPr="00AE1604">
        <w:rPr>
          <w:rFonts w:ascii="Arial" w:eastAsia="Times New Roman" w:hAnsi="Arial" w:cs="Arial"/>
          <w:bCs/>
          <w:sz w:val="24"/>
          <w:szCs w:val="24"/>
          <w:lang w:eastAsia="en-GB"/>
        </w:rPr>
        <w:t>1.</w:t>
      </w:r>
      <w:r w:rsidRPr="00AE1604">
        <w:rPr>
          <w:rFonts w:ascii="Arial" w:eastAsia="Times New Roman" w:hAnsi="Arial" w:cs="Arial"/>
          <w:sz w:val="24"/>
          <w:szCs w:val="24"/>
          <w:lang w:eastAsia="en-GB"/>
        </w:rPr>
        <w:t xml:space="preserve">  The characteristics of plans and programmes, having regard, in particular, to— </w:t>
      </w:r>
    </w:p>
    <w:p w:rsidR="00AE1604" w:rsidRPr="00AE1604" w:rsidRDefault="00AE1604" w:rsidP="00541094">
      <w:pPr>
        <w:shd w:val="clear" w:color="auto" w:fill="FFFFFF"/>
        <w:spacing w:after="120" w:line="240" w:lineRule="auto"/>
        <w:ind w:left="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(a) the degree to which the plan or programme sets a framework for projects and other activities, either with regard to the location, nature, size and operating conditions or by allocating resources; </w:t>
      </w:r>
    </w:p>
    <w:p w:rsidR="00AE1604" w:rsidRPr="00AE1604" w:rsidRDefault="00AE1604" w:rsidP="00541094">
      <w:pPr>
        <w:shd w:val="clear" w:color="auto" w:fill="FFFFFF"/>
        <w:spacing w:after="120" w:line="240" w:lineRule="auto"/>
        <w:ind w:left="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(b)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degree to which the plan or programme influences other plans and programmes including those in a hierarchy; </w:t>
      </w:r>
    </w:p>
    <w:p w:rsidR="00AE1604" w:rsidRPr="00AE1604" w:rsidRDefault="00AE1604" w:rsidP="00541094">
      <w:pPr>
        <w:shd w:val="clear" w:color="auto" w:fill="FFFFFF"/>
        <w:spacing w:after="120" w:line="240" w:lineRule="auto"/>
        <w:ind w:left="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(c)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relevance of the plan or programme for the integration of environmental considerations in particular with a view to promoting sustainable development; </w:t>
      </w:r>
    </w:p>
    <w:p w:rsidR="00AE1604" w:rsidRPr="00AE1604" w:rsidRDefault="00AE1604" w:rsidP="00541094">
      <w:pPr>
        <w:shd w:val="clear" w:color="auto" w:fill="FFFFFF"/>
        <w:spacing w:after="120" w:line="240" w:lineRule="auto"/>
        <w:ind w:firstLine="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(d) </w:t>
      </w:r>
      <w:proofErr w:type="gramStart"/>
      <w:r w:rsidRPr="00AE1604">
        <w:rPr>
          <w:rFonts w:ascii="Arial" w:eastAsia="Times New Roman" w:hAnsi="Arial" w:cs="Arial"/>
          <w:sz w:val="24"/>
          <w:szCs w:val="24"/>
          <w:lang w:eastAsia="en-GB"/>
        </w:rPr>
        <w:t>environmental</w:t>
      </w:r>
      <w:proofErr w:type="gramEnd"/>
      <w:r w:rsidRPr="00AE1604">
        <w:rPr>
          <w:rFonts w:ascii="Arial" w:eastAsia="Times New Roman" w:hAnsi="Arial" w:cs="Arial"/>
          <w:sz w:val="24"/>
          <w:szCs w:val="24"/>
          <w:lang w:eastAsia="en-GB"/>
        </w:rPr>
        <w:t xml:space="preserve"> problems relevant to the plan or programme; and </w:t>
      </w:r>
    </w:p>
    <w:p w:rsidR="00AE1604" w:rsidRPr="00AE1604" w:rsidRDefault="00AE1604" w:rsidP="00541094">
      <w:pPr>
        <w:shd w:val="clear" w:color="auto" w:fill="FFFFFF"/>
        <w:spacing w:after="120" w:line="240" w:lineRule="auto"/>
        <w:ind w:left="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(e)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relevance of the plan or programme for the implementation of Community legislation on the environment (for example, plans and programmes linked to waste management or water protection). </w:t>
      </w:r>
    </w:p>
    <w:p w:rsidR="00AE1604" w:rsidRPr="00AE1604" w:rsidRDefault="00AE1604" w:rsidP="00541094">
      <w:pPr>
        <w:shd w:val="clear" w:color="auto" w:fill="FFFFFF"/>
        <w:spacing w:after="120" w:line="240" w:lineRule="auto"/>
        <w:jc w:val="both"/>
        <w:rPr>
          <w:rFonts w:ascii="Arial" w:eastAsia="Times New Roman" w:hAnsi="Arial" w:cs="Arial"/>
          <w:sz w:val="24"/>
          <w:szCs w:val="24"/>
          <w:lang w:eastAsia="en-GB"/>
        </w:rPr>
      </w:pPr>
      <w:r w:rsidRPr="00AE1604">
        <w:rPr>
          <w:rFonts w:ascii="Arial" w:eastAsia="Times New Roman" w:hAnsi="Arial" w:cs="Arial"/>
          <w:bCs/>
          <w:sz w:val="24"/>
          <w:szCs w:val="24"/>
          <w:lang w:eastAsia="en-GB"/>
        </w:rPr>
        <w:t>2.</w:t>
      </w:r>
      <w:r w:rsidRPr="00AE1604">
        <w:rPr>
          <w:rFonts w:ascii="Arial" w:eastAsia="Times New Roman" w:hAnsi="Arial" w:cs="Arial"/>
          <w:sz w:val="24"/>
          <w:szCs w:val="24"/>
          <w:lang w:eastAsia="en-GB"/>
        </w:rPr>
        <w:t xml:space="preserve">  Characteristics of the effects and of the area likely to be affected, having regard, in particular, to— </w:t>
      </w:r>
    </w:p>
    <w:p w:rsidR="00AE1604" w:rsidRPr="00AE1604" w:rsidRDefault="00AE1604" w:rsidP="00541094">
      <w:pPr>
        <w:shd w:val="clear" w:color="auto" w:fill="FFFFFF"/>
        <w:spacing w:after="120" w:line="240" w:lineRule="auto"/>
        <w:ind w:firstLine="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(a)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probability, duration, frequency and reversibility of the effects; </w:t>
      </w:r>
    </w:p>
    <w:p w:rsidR="00AE1604" w:rsidRPr="00AE1604" w:rsidRDefault="00AE1604" w:rsidP="00541094">
      <w:pPr>
        <w:shd w:val="clear" w:color="auto" w:fill="FFFFFF"/>
        <w:spacing w:after="120" w:line="240" w:lineRule="auto"/>
        <w:ind w:firstLine="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(b)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cumulative nature of the effects; </w:t>
      </w:r>
    </w:p>
    <w:p w:rsidR="00AE1604" w:rsidRPr="00AE1604" w:rsidRDefault="00AE1604" w:rsidP="00541094">
      <w:pPr>
        <w:shd w:val="clear" w:color="auto" w:fill="FFFFFF"/>
        <w:spacing w:after="120" w:line="240" w:lineRule="auto"/>
        <w:ind w:firstLine="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(c)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w:t>
      </w:r>
      <w:proofErr w:type="spellStart"/>
      <w:r w:rsidRPr="00AE1604">
        <w:rPr>
          <w:rFonts w:ascii="Arial" w:eastAsia="Times New Roman" w:hAnsi="Arial" w:cs="Arial"/>
          <w:sz w:val="24"/>
          <w:szCs w:val="24"/>
          <w:lang w:eastAsia="en-GB"/>
        </w:rPr>
        <w:t>transboundary</w:t>
      </w:r>
      <w:proofErr w:type="spellEnd"/>
      <w:r w:rsidRPr="00AE1604">
        <w:rPr>
          <w:rFonts w:ascii="Arial" w:eastAsia="Times New Roman" w:hAnsi="Arial" w:cs="Arial"/>
          <w:sz w:val="24"/>
          <w:szCs w:val="24"/>
          <w:lang w:eastAsia="en-GB"/>
        </w:rPr>
        <w:t xml:space="preserve"> nature of the effects; </w:t>
      </w:r>
    </w:p>
    <w:p w:rsidR="00AE1604" w:rsidRPr="00AE1604" w:rsidRDefault="00AE1604" w:rsidP="00541094">
      <w:pPr>
        <w:shd w:val="clear" w:color="auto" w:fill="FFFFFF"/>
        <w:spacing w:after="120" w:line="240" w:lineRule="auto"/>
        <w:ind w:left="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(d)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risks to human health or the environment (for example, due to accidents); </w:t>
      </w:r>
    </w:p>
    <w:p w:rsidR="00AE1604" w:rsidRPr="00AE1604" w:rsidRDefault="00AE1604" w:rsidP="00541094">
      <w:pPr>
        <w:shd w:val="clear" w:color="auto" w:fill="FFFFFF"/>
        <w:spacing w:after="120" w:line="240" w:lineRule="auto"/>
        <w:ind w:left="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(e)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magnitude and spatial extent of the effects (geographical area and size of the population likely to be affected); </w:t>
      </w:r>
    </w:p>
    <w:p w:rsidR="00AE1604" w:rsidRPr="00AE1604" w:rsidRDefault="00AE1604" w:rsidP="00541094">
      <w:pPr>
        <w:shd w:val="clear" w:color="auto" w:fill="FFFFFF"/>
        <w:spacing w:after="120" w:line="240" w:lineRule="auto"/>
        <w:ind w:firstLine="709"/>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(f)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value and vulnerability of the area likely to be affected due to— </w:t>
      </w:r>
    </w:p>
    <w:p w:rsidR="00AE1604" w:rsidRPr="00AE1604" w:rsidRDefault="00AE1604" w:rsidP="00541094">
      <w:pPr>
        <w:shd w:val="clear" w:color="auto" w:fill="FFFFFF"/>
        <w:spacing w:after="120" w:line="240" w:lineRule="auto"/>
        <w:ind w:left="720" w:firstLine="720"/>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w:t>
      </w:r>
      <w:proofErr w:type="spellStart"/>
      <w:r w:rsidRPr="00AE1604">
        <w:rPr>
          <w:rFonts w:ascii="Arial" w:eastAsia="Times New Roman" w:hAnsi="Arial" w:cs="Arial"/>
          <w:sz w:val="24"/>
          <w:szCs w:val="24"/>
          <w:lang w:eastAsia="en-GB"/>
        </w:rPr>
        <w:t>i</w:t>
      </w:r>
      <w:proofErr w:type="spellEnd"/>
      <w:r w:rsidRPr="00AE1604">
        <w:rPr>
          <w:rFonts w:ascii="Arial" w:eastAsia="Times New Roman" w:hAnsi="Arial" w:cs="Arial"/>
          <w:sz w:val="24"/>
          <w:szCs w:val="24"/>
          <w:lang w:eastAsia="en-GB"/>
        </w:rPr>
        <w:t xml:space="preserve">) </w:t>
      </w:r>
      <w:proofErr w:type="gramStart"/>
      <w:r w:rsidRPr="00AE1604">
        <w:rPr>
          <w:rFonts w:ascii="Arial" w:eastAsia="Times New Roman" w:hAnsi="Arial" w:cs="Arial"/>
          <w:sz w:val="24"/>
          <w:szCs w:val="24"/>
          <w:lang w:eastAsia="en-GB"/>
        </w:rPr>
        <w:t>special</w:t>
      </w:r>
      <w:proofErr w:type="gramEnd"/>
      <w:r w:rsidRPr="00AE1604">
        <w:rPr>
          <w:rFonts w:ascii="Arial" w:eastAsia="Times New Roman" w:hAnsi="Arial" w:cs="Arial"/>
          <w:sz w:val="24"/>
          <w:szCs w:val="24"/>
          <w:lang w:eastAsia="en-GB"/>
        </w:rPr>
        <w:t xml:space="preserve"> natural characteristics or cultural heritage; </w:t>
      </w:r>
    </w:p>
    <w:p w:rsidR="00AE1604" w:rsidRPr="00AE1604" w:rsidRDefault="00AE1604" w:rsidP="00541094">
      <w:pPr>
        <w:shd w:val="clear" w:color="auto" w:fill="FFFFFF"/>
        <w:spacing w:after="120" w:line="240" w:lineRule="auto"/>
        <w:ind w:left="720" w:firstLine="720"/>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(ii) </w:t>
      </w:r>
      <w:proofErr w:type="gramStart"/>
      <w:r w:rsidRPr="00AE1604">
        <w:rPr>
          <w:rFonts w:ascii="Arial" w:eastAsia="Times New Roman" w:hAnsi="Arial" w:cs="Arial"/>
          <w:sz w:val="24"/>
          <w:szCs w:val="24"/>
          <w:lang w:eastAsia="en-GB"/>
        </w:rPr>
        <w:t>exceeded</w:t>
      </w:r>
      <w:proofErr w:type="gramEnd"/>
      <w:r w:rsidRPr="00AE1604">
        <w:rPr>
          <w:rFonts w:ascii="Arial" w:eastAsia="Times New Roman" w:hAnsi="Arial" w:cs="Arial"/>
          <w:sz w:val="24"/>
          <w:szCs w:val="24"/>
          <w:lang w:eastAsia="en-GB"/>
        </w:rPr>
        <w:t xml:space="preserve"> environmental quality standards or limit values; or </w:t>
      </w:r>
    </w:p>
    <w:p w:rsidR="00AE1604" w:rsidRPr="00AE1604" w:rsidRDefault="00AE1604" w:rsidP="00541094">
      <w:pPr>
        <w:shd w:val="clear" w:color="auto" w:fill="FFFFFF"/>
        <w:spacing w:after="120" w:line="240" w:lineRule="auto"/>
        <w:ind w:left="720" w:firstLine="720"/>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(iii) </w:t>
      </w:r>
      <w:proofErr w:type="gramStart"/>
      <w:r w:rsidRPr="00AE1604">
        <w:rPr>
          <w:rFonts w:ascii="Arial" w:eastAsia="Times New Roman" w:hAnsi="Arial" w:cs="Arial"/>
          <w:sz w:val="24"/>
          <w:szCs w:val="24"/>
          <w:lang w:eastAsia="en-GB"/>
        </w:rPr>
        <w:t>intensive</w:t>
      </w:r>
      <w:proofErr w:type="gramEnd"/>
      <w:r w:rsidRPr="00AE1604">
        <w:rPr>
          <w:rFonts w:ascii="Arial" w:eastAsia="Times New Roman" w:hAnsi="Arial" w:cs="Arial"/>
          <w:sz w:val="24"/>
          <w:szCs w:val="24"/>
          <w:lang w:eastAsia="en-GB"/>
        </w:rPr>
        <w:t xml:space="preserve"> land-use; and </w:t>
      </w:r>
    </w:p>
    <w:p w:rsidR="00AE1604" w:rsidRPr="00AE1604" w:rsidRDefault="00AE1604" w:rsidP="00541094">
      <w:pPr>
        <w:shd w:val="clear" w:color="auto" w:fill="FFFFFF"/>
        <w:spacing w:after="120" w:line="240" w:lineRule="auto"/>
        <w:ind w:left="675"/>
        <w:jc w:val="both"/>
        <w:rPr>
          <w:rFonts w:ascii="Arial" w:eastAsia="Times New Roman" w:hAnsi="Arial" w:cs="Arial"/>
          <w:sz w:val="24"/>
          <w:szCs w:val="24"/>
          <w:lang w:eastAsia="en-GB"/>
        </w:rPr>
      </w:pPr>
      <w:r w:rsidRPr="00AE1604">
        <w:rPr>
          <w:rFonts w:ascii="Arial" w:eastAsia="Times New Roman" w:hAnsi="Arial" w:cs="Arial"/>
          <w:sz w:val="24"/>
          <w:szCs w:val="24"/>
          <w:lang w:eastAsia="en-GB"/>
        </w:rPr>
        <w:t xml:space="preserve">(g) </w:t>
      </w:r>
      <w:proofErr w:type="gramStart"/>
      <w:r w:rsidRPr="00AE1604">
        <w:rPr>
          <w:rFonts w:ascii="Arial" w:eastAsia="Times New Roman" w:hAnsi="Arial" w:cs="Arial"/>
          <w:sz w:val="24"/>
          <w:szCs w:val="24"/>
          <w:lang w:eastAsia="en-GB"/>
        </w:rPr>
        <w:t>the</w:t>
      </w:r>
      <w:proofErr w:type="gramEnd"/>
      <w:r w:rsidRPr="00AE1604">
        <w:rPr>
          <w:rFonts w:ascii="Arial" w:eastAsia="Times New Roman" w:hAnsi="Arial" w:cs="Arial"/>
          <w:sz w:val="24"/>
          <w:szCs w:val="24"/>
          <w:lang w:eastAsia="en-GB"/>
        </w:rPr>
        <w:t xml:space="preserve"> effects on areas or landscapes which have a recognised national, Community or international protection status.</w:t>
      </w:r>
    </w:p>
    <w:p w:rsidR="00AE1604" w:rsidRPr="00AE1604" w:rsidRDefault="00AE1604" w:rsidP="00541094">
      <w:pPr>
        <w:spacing w:line="240" w:lineRule="auto"/>
        <w:jc w:val="both"/>
        <w:rPr>
          <w:rFonts w:ascii="Arial" w:hAnsi="Arial" w:cs="Arial"/>
          <w:b/>
          <w:sz w:val="24"/>
          <w:szCs w:val="24"/>
          <w:u w:val="single"/>
        </w:rPr>
      </w:pPr>
    </w:p>
    <w:p w:rsidR="00AE1604" w:rsidRPr="00AE1604" w:rsidRDefault="00AE1604" w:rsidP="00541094">
      <w:pPr>
        <w:spacing w:line="240" w:lineRule="auto"/>
        <w:jc w:val="both"/>
        <w:rPr>
          <w:rFonts w:ascii="Arial" w:hAnsi="Arial" w:cs="Arial"/>
          <w:b/>
          <w:sz w:val="24"/>
          <w:szCs w:val="24"/>
          <w:u w:val="single"/>
        </w:rPr>
      </w:pPr>
    </w:p>
    <w:p w:rsidR="009C7D39" w:rsidRPr="00AE1604" w:rsidRDefault="009C7D39" w:rsidP="00541094">
      <w:pPr>
        <w:spacing w:after="0" w:line="240" w:lineRule="auto"/>
        <w:jc w:val="both"/>
        <w:rPr>
          <w:rFonts w:ascii="Arial" w:hAnsi="Arial" w:cs="Arial"/>
          <w:sz w:val="24"/>
          <w:szCs w:val="24"/>
        </w:rPr>
      </w:pPr>
    </w:p>
    <w:p w:rsidR="00AE1604" w:rsidRPr="00AE1604" w:rsidRDefault="00AE1604" w:rsidP="00541094">
      <w:pPr>
        <w:numPr>
          <w:ilvl w:val="0"/>
          <w:numId w:val="4"/>
        </w:numPr>
        <w:spacing w:line="240" w:lineRule="auto"/>
        <w:contextualSpacing/>
        <w:jc w:val="both"/>
        <w:rPr>
          <w:rFonts w:ascii="Arial" w:eastAsia="Times New Roman" w:hAnsi="Arial" w:cs="Arial"/>
          <w:b/>
          <w:sz w:val="24"/>
          <w:szCs w:val="24"/>
        </w:rPr>
      </w:pPr>
      <w:r w:rsidRPr="00AE1604">
        <w:rPr>
          <w:rFonts w:ascii="Arial" w:eastAsia="Times New Roman" w:hAnsi="Arial" w:cs="Arial"/>
          <w:b/>
          <w:sz w:val="24"/>
          <w:szCs w:val="24"/>
        </w:rPr>
        <w:t>Assessment</w:t>
      </w:r>
    </w:p>
    <w:p w:rsidR="00AE1604" w:rsidRPr="00AE1604" w:rsidRDefault="00AE1604" w:rsidP="00541094">
      <w:pPr>
        <w:spacing w:line="240" w:lineRule="auto"/>
        <w:ind w:left="720"/>
        <w:contextualSpacing/>
        <w:jc w:val="both"/>
        <w:rPr>
          <w:rFonts w:ascii="Arial" w:eastAsia="Times New Roman" w:hAnsi="Arial" w:cs="Arial"/>
          <w:b/>
          <w:sz w:val="24"/>
          <w:szCs w:val="24"/>
        </w:rPr>
      </w:pPr>
    </w:p>
    <w:p w:rsidR="00AE1604" w:rsidRPr="00AE1604" w:rsidRDefault="00AE1604" w:rsidP="00541094">
      <w:pPr>
        <w:tabs>
          <w:tab w:val="left" w:pos="992"/>
        </w:tabs>
        <w:spacing w:line="240" w:lineRule="auto"/>
        <w:ind w:left="360"/>
        <w:contextualSpacing/>
        <w:jc w:val="both"/>
        <w:rPr>
          <w:rFonts w:ascii="Arial" w:eastAsia="Times New Roman" w:hAnsi="Arial" w:cs="Arial"/>
          <w:sz w:val="24"/>
          <w:szCs w:val="24"/>
        </w:rPr>
      </w:pPr>
      <w:r w:rsidRPr="00AE1604">
        <w:rPr>
          <w:rFonts w:ascii="Arial" w:eastAsia="Times New Roman" w:hAnsi="Arial" w:cs="Arial"/>
          <w:sz w:val="24"/>
          <w:szCs w:val="24"/>
        </w:rPr>
        <w:t>4.1</w:t>
      </w:r>
      <w:r w:rsidRPr="00AE1604">
        <w:rPr>
          <w:rFonts w:ascii="Arial" w:eastAsia="Times New Roman" w:hAnsi="Arial" w:cs="Arial"/>
          <w:sz w:val="24"/>
          <w:szCs w:val="24"/>
        </w:rPr>
        <w:tab/>
        <w:t>The diagram below illustrates the process for screening a planning document to ascertain whether a full SEA is required.</w:t>
      </w:r>
    </w:p>
    <w:p w:rsidR="00AE1604" w:rsidRPr="00AE1604" w:rsidRDefault="00AE1604" w:rsidP="00541094">
      <w:pPr>
        <w:spacing w:line="240" w:lineRule="auto"/>
        <w:ind w:left="426"/>
        <w:contextualSpacing/>
        <w:jc w:val="both"/>
        <w:rPr>
          <w:rFonts w:ascii="Arial" w:eastAsia="Times New Roman" w:hAnsi="Arial" w:cs="Arial"/>
          <w:noProof/>
          <w:sz w:val="24"/>
          <w:szCs w:val="24"/>
          <w:lang w:eastAsia="en-GB"/>
        </w:rPr>
      </w:pPr>
      <w:r w:rsidRPr="00AE1604">
        <w:rPr>
          <w:rFonts w:ascii="Arial" w:eastAsia="Times New Roman" w:hAnsi="Arial" w:cs="Arial"/>
          <w:noProof/>
          <w:sz w:val="24"/>
          <w:szCs w:val="24"/>
          <w:lang w:eastAsia="en-GB"/>
        </w:rPr>
        <w:drawing>
          <wp:inline distT="0" distB="0" distL="0" distR="0" wp14:anchorId="2B09828A" wp14:editId="26E1AF64">
            <wp:extent cx="5574030" cy="66554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4030" cy="6655435"/>
                    </a:xfrm>
                    <a:prstGeom prst="rect">
                      <a:avLst/>
                    </a:prstGeom>
                    <a:noFill/>
                    <a:ln>
                      <a:noFill/>
                    </a:ln>
                  </pic:spPr>
                </pic:pic>
              </a:graphicData>
            </a:graphic>
          </wp:inline>
        </w:drawing>
      </w:r>
    </w:p>
    <w:p w:rsidR="00AE1604" w:rsidRPr="00AE1604" w:rsidRDefault="00AE1604" w:rsidP="00541094">
      <w:pPr>
        <w:spacing w:line="240" w:lineRule="auto"/>
        <w:ind w:left="426"/>
        <w:contextualSpacing/>
        <w:jc w:val="both"/>
        <w:rPr>
          <w:rFonts w:ascii="Arial" w:eastAsia="Times New Roman" w:hAnsi="Arial" w:cs="Arial"/>
          <w:sz w:val="20"/>
          <w:szCs w:val="20"/>
        </w:rPr>
      </w:pPr>
      <w:proofErr w:type="gramStart"/>
      <w:r w:rsidRPr="00AE1604">
        <w:rPr>
          <w:rFonts w:ascii="Arial" w:eastAsia="Times New Roman" w:hAnsi="Arial" w:cs="Arial"/>
          <w:sz w:val="20"/>
          <w:szCs w:val="20"/>
        </w:rPr>
        <w:t>source</w:t>
      </w:r>
      <w:proofErr w:type="gramEnd"/>
      <w:r w:rsidRPr="00AE1604">
        <w:rPr>
          <w:rFonts w:ascii="Arial" w:eastAsia="Times New Roman" w:hAnsi="Arial" w:cs="Arial"/>
          <w:sz w:val="20"/>
          <w:szCs w:val="20"/>
        </w:rPr>
        <w:t>: A Practical Guide to the Strategic Environmental Assessment Directive Scottish Executive Welsh Assembly Government and DOE  September 2005</w:t>
      </w:r>
    </w:p>
    <w:p w:rsidR="00541094" w:rsidRDefault="00541094" w:rsidP="00541094">
      <w:pPr>
        <w:spacing w:line="240" w:lineRule="auto"/>
        <w:jc w:val="both"/>
        <w:rPr>
          <w:rFonts w:ascii="Arial" w:hAnsi="Arial" w:cs="Arial"/>
          <w:b/>
          <w:sz w:val="24"/>
          <w:szCs w:val="24"/>
          <w:u w:val="single"/>
        </w:rPr>
      </w:pPr>
    </w:p>
    <w:p w:rsidR="008A112A" w:rsidRDefault="008A112A">
      <w:pPr>
        <w:rPr>
          <w:rFonts w:ascii="Arial" w:hAnsi="Arial" w:cs="Arial"/>
          <w:b/>
          <w:sz w:val="24"/>
          <w:szCs w:val="24"/>
          <w:u w:val="single"/>
        </w:rPr>
      </w:pPr>
      <w:r>
        <w:rPr>
          <w:rFonts w:ascii="Arial" w:hAnsi="Arial" w:cs="Arial"/>
          <w:b/>
          <w:sz w:val="24"/>
          <w:szCs w:val="24"/>
          <w:u w:val="single"/>
        </w:rPr>
        <w:br w:type="page"/>
      </w:r>
    </w:p>
    <w:p w:rsidR="00AE1604" w:rsidRPr="00AE1604" w:rsidRDefault="00AE1604" w:rsidP="00541094">
      <w:pPr>
        <w:spacing w:line="240" w:lineRule="auto"/>
        <w:jc w:val="both"/>
        <w:rPr>
          <w:rFonts w:ascii="Arial" w:hAnsi="Arial" w:cs="Arial"/>
          <w:b/>
          <w:sz w:val="24"/>
          <w:szCs w:val="24"/>
          <w:u w:val="single"/>
        </w:rPr>
      </w:pPr>
      <w:proofErr w:type="gramStart"/>
      <w:r w:rsidRPr="00AE1604">
        <w:rPr>
          <w:rFonts w:ascii="Arial" w:hAnsi="Arial" w:cs="Arial"/>
          <w:b/>
          <w:sz w:val="24"/>
          <w:szCs w:val="24"/>
          <w:u w:val="single"/>
        </w:rPr>
        <w:lastRenderedPageBreak/>
        <w:t>Elkesley  Neighbourhood</w:t>
      </w:r>
      <w:proofErr w:type="gramEnd"/>
      <w:r w:rsidRPr="00AE1604">
        <w:rPr>
          <w:rFonts w:ascii="Arial" w:hAnsi="Arial" w:cs="Arial"/>
          <w:b/>
          <w:sz w:val="24"/>
          <w:szCs w:val="24"/>
          <w:u w:val="single"/>
        </w:rPr>
        <w:t xml:space="preserve"> Development Plan</w:t>
      </w:r>
    </w:p>
    <w:p w:rsidR="00AE1604" w:rsidRPr="00AE1604" w:rsidRDefault="00AE1604" w:rsidP="00541094">
      <w:pPr>
        <w:spacing w:line="240" w:lineRule="auto"/>
        <w:jc w:val="both"/>
        <w:rPr>
          <w:rFonts w:ascii="Arial" w:hAnsi="Arial" w:cs="Arial"/>
          <w:noProof/>
          <w:sz w:val="24"/>
          <w:szCs w:val="24"/>
          <w:lang w:eastAsia="en-GB"/>
        </w:rPr>
      </w:pPr>
      <w:r w:rsidRPr="00AE1604">
        <w:rPr>
          <w:rFonts w:ascii="Arial" w:hAnsi="Arial" w:cs="Arial"/>
          <w:sz w:val="24"/>
          <w:szCs w:val="24"/>
        </w:rPr>
        <w:t>The Elkesley Neighbourhood Development Plan has been produced by Elkesley Parish Council with the aid of local residents; it plans for the future development and growth of the area up to the year 2028. The NP covers the designated E</w:t>
      </w:r>
      <w:r w:rsidR="00541094">
        <w:rPr>
          <w:rFonts w:ascii="Arial" w:hAnsi="Arial" w:cs="Arial"/>
          <w:sz w:val="24"/>
          <w:szCs w:val="24"/>
        </w:rPr>
        <w:t>lkesley</w:t>
      </w:r>
      <w:r w:rsidRPr="00AE1604">
        <w:rPr>
          <w:rFonts w:ascii="Arial" w:hAnsi="Arial" w:cs="Arial"/>
          <w:sz w:val="24"/>
          <w:szCs w:val="24"/>
        </w:rPr>
        <w:t xml:space="preserve"> neighbourhood area as seen on Figure 1 below.</w:t>
      </w:r>
    </w:p>
    <w:p w:rsidR="00AE1604" w:rsidRPr="00AE1604" w:rsidRDefault="00AE1604" w:rsidP="00541094">
      <w:pPr>
        <w:spacing w:line="240" w:lineRule="auto"/>
        <w:jc w:val="both"/>
        <w:rPr>
          <w:rFonts w:ascii="Arial" w:hAnsi="Arial" w:cs="Arial"/>
          <w:noProof/>
          <w:sz w:val="24"/>
          <w:szCs w:val="24"/>
          <w:lang w:eastAsia="en-GB"/>
        </w:rPr>
      </w:pPr>
      <w:r w:rsidRPr="00AE1604">
        <w:rPr>
          <w:rFonts w:ascii="Arial" w:hAnsi="Arial" w:cs="Arial"/>
          <w:noProof/>
          <w:sz w:val="24"/>
          <w:szCs w:val="24"/>
          <w:lang w:eastAsia="en-GB"/>
        </w:rPr>
        <w:drawing>
          <wp:inline distT="0" distB="0" distL="0" distR="0" wp14:anchorId="3B125F34" wp14:editId="4ADB197E">
            <wp:extent cx="5731510" cy="3518712"/>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B9A8.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3518712"/>
                    </a:xfrm>
                    <a:prstGeom prst="rect">
                      <a:avLst/>
                    </a:prstGeom>
                  </pic:spPr>
                </pic:pic>
              </a:graphicData>
            </a:graphic>
          </wp:inline>
        </w:drawing>
      </w:r>
    </w:p>
    <w:p w:rsidR="00AE1604" w:rsidRPr="00AE1604" w:rsidRDefault="00AE1604" w:rsidP="00541094">
      <w:pPr>
        <w:spacing w:line="240" w:lineRule="auto"/>
        <w:jc w:val="both"/>
        <w:rPr>
          <w:rFonts w:ascii="Arial" w:hAnsi="Arial" w:cs="Arial"/>
          <w:sz w:val="24"/>
          <w:szCs w:val="24"/>
        </w:rPr>
      </w:pPr>
      <w:r w:rsidRPr="00AE1604">
        <w:rPr>
          <w:rFonts w:ascii="Arial" w:hAnsi="Arial" w:cs="Arial"/>
          <w:sz w:val="24"/>
          <w:szCs w:val="24"/>
        </w:rPr>
        <w:t>The main priorities of the Elkesley NP are expressed throughout the Pl</w:t>
      </w:r>
      <w:r w:rsidR="008A112A">
        <w:rPr>
          <w:rFonts w:ascii="Arial" w:hAnsi="Arial" w:cs="Arial"/>
          <w:sz w:val="24"/>
          <w:szCs w:val="24"/>
        </w:rPr>
        <w:t xml:space="preserve">an, most clearly in its Vision </w:t>
      </w:r>
      <w:r w:rsidRPr="00AE1604">
        <w:rPr>
          <w:rFonts w:ascii="Arial" w:hAnsi="Arial" w:cs="Arial"/>
          <w:sz w:val="24"/>
          <w:szCs w:val="24"/>
        </w:rPr>
        <w:t xml:space="preserve">and Objectives, these will be delivered in turn by the </w:t>
      </w:r>
      <w:r w:rsidR="008A112A">
        <w:rPr>
          <w:rFonts w:ascii="Arial" w:hAnsi="Arial" w:cs="Arial"/>
          <w:sz w:val="24"/>
          <w:szCs w:val="24"/>
        </w:rPr>
        <w:t>13</w:t>
      </w:r>
      <w:r w:rsidRPr="00AE1604">
        <w:rPr>
          <w:rFonts w:ascii="Arial" w:hAnsi="Arial" w:cs="Arial"/>
          <w:sz w:val="24"/>
          <w:szCs w:val="24"/>
        </w:rPr>
        <w:t xml:space="preserve"> Development Policies and </w:t>
      </w:r>
      <w:r w:rsidR="008A112A">
        <w:rPr>
          <w:rFonts w:ascii="Arial" w:hAnsi="Arial" w:cs="Arial"/>
          <w:sz w:val="24"/>
          <w:szCs w:val="24"/>
        </w:rPr>
        <w:t>9</w:t>
      </w:r>
      <w:r w:rsidRPr="00AE1604">
        <w:rPr>
          <w:rFonts w:ascii="Arial" w:hAnsi="Arial" w:cs="Arial"/>
          <w:sz w:val="24"/>
          <w:szCs w:val="24"/>
        </w:rPr>
        <w:t xml:space="preserve"> Projects contained in the NP. The Vision and Objectives of the NP can be found below.</w:t>
      </w:r>
    </w:p>
    <w:tbl>
      <w:tblPr>
        <w:tblStyle w:val="TableGrid"/>
        <w:tblW w:w="0" w:type="auto"/>
        <w:tblLook w:val="04A0" w:firstRow="1" w:lastRow="0" w:firstColumn="1" w:lastColumn="0" w:noHBand="0" w:noVBand="1"/>
      </w:tblPr>
      <w:tblGrid>
        <w:gridCol w:w="9016"/>
      </w:tblGrid>
      <w:tr w:rsidR="00AE1604" w:rsidRPr="00AE1604" w:rsidTr="00072A18">
        <w:tc>
          <w:tcPr>
            <w:tcW w:w="9016" w:type="dxa"/>
            <w:tcBorders>
              <w:bottom w:val="single" w:sz="4" w:space="0" w:color="auto"/>
            </w:tcBorders>
          </w:tcPr>
          <w:p w:rsidR="00AE1604" w:rsidRPr="008A112A" w:rsidRDefault="00AE1604" w:rsidP="003474C6">
            <w:pPr>
              <w:jc w:val="center"/>
              <w:rPr>
                <w:rFonts w:ascii="Arial" w:hAnsi="Arial" w:cs="Arial"/>
                <w:b/>
                <w:sz w:val="32"/>
                <w:szCs w:val="24"/>
              </w:rPr>
            </w:pPr>
            <w:r w:rsidRPr="008A112A">
              <w:rPr>
                <w:rFonts w:ascii="Arial" w:hAnsi="Arial" w:cs="Arial"/>
                <w:b/>
                <w:sz w:val="32"/>
                <w:szCs w:val="24"/>
              </w:rPr>
              <w:t>Vision</w:t>
            </w:r>
          </w:p>
          <w:p w:rsidR="003474C6" w:rsidRPr="00AE1604" w:rsidRDefault="003474C6" w:rsidP="00541094">
            <w:pPr>
              <w:jc w:val="both"/>
              <w:rPr>
                <w:rFonts w:ascii="Arial" w:hAnsi="Arial" w:cs="Arial"/>
                <w:b/>
                <w:sz w:val="24"/>
                <w:szCs w:val="24"/>
              </w:rPr>
            </w:pPr>
          </w:p>
          <w:p w:rsidR="00AE1604" w:rsidRPr="008A112A" w:rsidRDefault="003474C6" w:rsidP="003474C6">
            <w:pPr>
              <w:jc w:val="both"/>
              <w:rPr>
                <w:rFonts w:ascii="Arial" w:hAnsi="Arial" w:cs="Arial"/>
                <w:sz w:val="28"/>
                <w:szCs w:val="24"/>
              </w:rPr>
            </w:pPr>
            <w:r w:rsidRPr="008A112A">
              <w:rPr>
                <w:rFonts w:ascii="Arial" w:hAnsi="Arial" w:cs="Arial"/>
                <w:sz w:val="28"/>
                <w:szCs w:val="24"/>
              </w:rPr>
              <w:t>Elkesley Parish will develop and thrive, while retaining its rural character, creating a sustainable community. Through the provision of a mix of housing types, local employment opportunities and the protection and enhancement of important community facilities and environmental assets, Elkesley Parish will become an area that is attractive for people to live, work and visit, for current and future generations.</w:t>
            </w:r>
          </w:p>
          <w:tbl>
            <w:tblPr>
              <w:tblW w:w="0" w:type="auto"/>
              <w:tblBorders>
                <w:top w:val="nil"/>
                <w:left w:val="nil"/>
                <w:bottom w:val="nil"/>
                <w:right w:val="nil"/>
              </w:tblBorders>
              <w:tblLook w:val="0000" w:firstRow="0" w:lastRow="0" w:firstColumn="0" w:lastColumn="0" w:noHBand="0" w:noVBand="0"/>
            </w:tblPr>
            <w:tblGrid>
              <w:gridCol w:w="222"/>
            </w:tblGrid>
            <w:tr w:rsidR="00AE1604" w:rsidRPr="008A112A" w:rsidTr="00072A18">
              <w:trPr>
                <w:trHeight w:val="670"/>
              </w:trPr>
              <w:tc>
                <w:tcPr>
                  <w:tcW w:w="0" w:type="auto"/>
                </w:tcPr>
                <w:p w:rsidR="00AE1604" w:rsidRPr="008A112A" w:rsidRDefault="00AE1604" w:rsidP="00541094">
                  <w:pPr>
                    <w:spacing w:after="0" w:line="240" w:lineRule="auto"/>
                    <w:jc w:val="both"/>
                    <w:rPr>
                      <w:rFonts w:ascii="Arial" w:hAnsi="Arial" w:cs="Arial"/>
                      <w:b/>
                      <w:sz w:val="28"/>
                      <w:szCs w:val="24"/>
                    </w:rPr>
                  </w:pPr>
                </w:p>
              </w:tc>
            </w:tr>
          </w:tbl>
          <w:p w:rsidR="00AE1604" w:rsidRPr="00AE1604" w:rsidRDefault="00AE1604" w:rsidP="00541094">
            <w:pPr>
              <w:pStyle w:val="ListParagraph"/>
              <w:ind w:left="1080"/>
              <w:jc w:val="both"/>
              <w:rPr>
                <w:rFonts w:ascii="Arial" w:hAnsi="Arial" w:cs="Arial"/>
                <w:b/>
                <w:sz w:val="24"/>
                <w:szCs w:val="24"/>
              </w:rPr>
            </w:pPr>
          </w:p>
        </w:tc>
      </w:tr>
      <w:tr w:rsidR="00AE1604" w:rsidRPr="00AE1604" w:rsidTr="008A112A">
        <w:trPr>
          <w:trHeight w:val="880"/>
        </w:trPr>
        <w:tc>
          <w:tcPr>
            <w:tcW w:w="9016" w:type="dxa"/>
            <w:tcBorders>
              <w:left w:val="nil"/>
              <w:right w:val="nil"/>
            </w:tcBorders>
          </w:tcPr>
          <w:p w:rsidR="00AE1604" w:rsidRPr="00AE1604" w:rsidRDefault="00AE1604" w:rsidP="00541094">
            <w:pPr>
              <w:jc w:val="both"/>
              <w:rPr>
                <w:rFonts w:ascii="Arial" w:hAnsi="Arial" w:cs="Arial"/>
                <w:b/>
                <w:sz w:val="24"/>
                <w:szCs w:val="24"/>
              </w:rPr>
            </w:pPr>
          </w:p>
        </w:tc>
      </w:tr>
      <w:tr w:rsidR="00AE1604" w:rsidRPr="00AE1604" w:rsidTr="008A112A">
        <w:trPr>
          <w:trHeight w:val="4952"/>
        </w:trPr>
        <w:tc>
          <w:tcPr>
            <w:tcW w:w="9016" w:type="dxa"/>
          </w:tcPr>
          <w:p w:rsidR="003474C6" w:rsidRPr="003474C6" w:rsidRDefault="003474C6" w:rsidP="003474C6">
            <w:pPr>
              <w:pStyle w:val="NumberedParagraph"/>
              <w:numPr>
                <w:ilvl w:val="0"/>
                <w:numId w:val="0"/>
              </w:numPr>
              <w:jc w:val="center"/>
              <w:rPr>
                <w:rFonts w:ascii="Arial" w:hAnsi="Arial" w:cs="Arial"/>
                <w:b/>
                <w:i/>
                <w:sz w:val="32"/>
                <w:u w:val="single"/>
              </w:rPr>
            </w:pPr>
            <w:r w:rsidRPr="003474C6">
              <w:rPr>
                <w:rFonts w:ascii="Arial" w:hAnsi="Arial" w:cs="Arial"/>
                <w:b/>
                <w:i/>
                <w:sz w:val="32"/>
                <w:u w:val="single"/>
              </w:rPr>
              <w:lastRenderedPageBreak/>
              <w:t>Community Objectives</w:t>
            </w:r>
          </w:p>
          <w:p w:rsidR="003474C6" w:rsidRPr="003474C6" w:rsidRDefault="003474C6" w:rsidP="003474C6">
            <w:pPr>
              <w:pStyle w:val="NumberedParagraph"/>
              <w:numPr>
                <w:ilvl w:val="0"/>
                <w:numId w:val="0"/>
              </w:numPr>
              <w:jc w:val="center"/>
              <w:rPr>
                <w:rStyle w:val="Heading4Char"/>
                <w:rFonts w:ascii="Arial" w:hAnsi="Arial" w:cs="Arial"/>
                <w:color w:val="auto"/>
                <w:sz w:val="28"/>
              </w:rPr>
            </w:pPr>
          </w:p>
          <w:p w:rsidR="003474C6" w:rsidRDefault="003474C6" w:rsidP="003474C6">
            <w:pPr>
              <w:rPr>
                <w:rFonts w:ascii="Arial" w:hAnsi="Arial" w:cs="Arial"/>
                <w:i/>
                <w:iCs/>
                <w:noProof/>
                <w:sz w:val="32"/>
                <w:u w:val="single"/>
                <w:lang w:eastAsia="en-GB"/>
              </w:rPr>
            </w:pPr>
            <w:r w:rsidRPr="003474C6">
              <w:rPr>
                <w:rStyle w:val="Heading4Char"/>
                <w:rFonts w:ascii="Arial" w:hAnsi="Arial" w:cs="Arial"/>
                <w:color w:val="auto"/>
                <w:sz w:val="28"/>
              </w:rPr>
              <w:t xml:space="preserve">Community Objective 1: Community Facilities: </w:t>
            </w:r>
            <w:r w:rsidRPr="003474C6">
              <w:rPr>
                <w:rFonts w:ascii="Arial" w:hAnsi="Arial" w:cs="Arial"/>
                <w:sz w:val="28"/>
              </w:rPr>
              <w:t>To promote a level of growth that will be sufficient to maintain and increase (where viable) the range of local services that enable Elkesley to thrive.</w:t>
            </w:r>
            <w:r w:rsidRPr="003474C6">
              <w:rPr>
                <w:rFonts w:ascii="Arial" w:hAnsi="Arial" w:cs="Arial"/>
                <w:i/>
                <w:iCs/>
                <w:noProof/>
                <w:sz w:val="32"/>
                <w:u w:val="single"/>
                <w:lang w:eastAsia="en-GB"/>
              </w:rPr>
              <w:t xml:space="preserve"> </w:t>
            </w:r>
          </w:p>
          <w:p w:rsidR="008A112A" w:rsidRPr="003474C6" w:rsidRDefault="008A112A" w:rsidP="003474C6">
            <w:pPr>
              <w:rPr>
                <w:rFonts w:ascii="Arial" w:hAnsi="Arial" w:cs="Arial"/>
                <w:sz w:val="28"/>
              </w:rPr>
            </w:pPr>
          </w:p>
          <w:p w:rsidR="003474C6" w:rsidRDefault="003474C6" w:rsidP="003474C6">
            <w:pPr>
              <w:rPr>
                <w:rFonts w:ascii="Arial" w:hAnsi="Arial" w:cs="Arial"/>
                <w:sz w:val="28"/>
              </w:rPr>
            </w:pPr>
            <w:r w:rsidRPr="003474C6">
              <w:rPr>
                <w:rStyle w:val="Heading4Char"/>
                <w:rFonts w:ascii="Arial" w:hAnsi="Arial" w:cs="Arial"/>
                <w:color w:val="auto"/>
                <w:sz w:val="28"/>
              </w:rPr>
              <w:t>Community Objective 2: Housing:</w:t>
            </w:r>
            <w:r w:rsidRPr="003474C6">
              <w:rPr>
                <w:rFonts w:ascii="Arial" w:hAnsi="Arial" w:cs="Arial"/>
                <w:sz w:val="28"/>
              </w:rPr>
              <w:t xml:space="preserve"> To provide a mix of high quality housing that reflects the types and housing tenures that are required by the local community.</w:t>
            </w:r>
          </w:p>
          <w:p w:rsidR="008A112A" w:rsidRPr="003474C6" w:rsidRDefault="008A112A" w:rsidP="003474C6">
            <w:pPr>
              <w:rPr>
                <w:rFonts w:ascii="Arial" w:hAnsi="Arial" w:cs="Arial"/>
                <w:sz w:val="28"/>
              </w:rPr>
            </w:pPr>
          </w:p>
          <w:p w:rsidR="003474C6" w:rsidRDefault="003474C6" w:rsidP="003474C6">
            <w:pPr>
              <w:rPr>
                <w:rFonts w:ascii="Arial" w:hAnsi="Arial" w:cs="Arial"/>
                <w:sz w:val="28"/>
              </w:rPr>
            </w:pPr>
            <w:r w:rsidRPr="003474C6">
              <w:rPr>
                <w:rStyle w:val="Heading4Char"/>
                <w:rFonts w:ascii="Arial" w:hAnsi="Arial" w:cs="Arial"/>
                <w:color w:val="auto"/>
                <w:sz w:val="28"/>
              </w:rPr>
              <w:t>Community Objective 3: Employment:</w:t>
            </w:r>
            <w:r w:rsidRPr="003474C6">
              <w:rPr>
                <w:rFonts w:ascii="Arial" w:hAnsi="Arial" w:cs="Arial"/>
                <w:sz w:val="28"/>
              </w:rPr>
              <w:t xml:space="preserve"> To provide local employment opportunities and support economic growth and development in the area in sustainable locations.</w:t>
            </w:r>
          </w:p>
          <w:p w:rsidR="008A112A" w:rsidRPr="003474C6" w:rsidRDefault="008A112A" w:rsidP="003474C6">
            <w:pPr>
              <w:rPr>
                <w:rFonts w:ascii="Arial" w:hAnsi="Arial" w:cs="Arial"/>
                <w:sz w:val="28"/>
              </w:rPr>
            </w:pPr>
          </w:p>
          <w:p w:rsidR="00AE1604" w:rsidRPr="00AE1604" w:rsidRDefault="003474C6" w:rsidP="003474C6">
            <w:pPr>
              <w:rPr>
                <w:rFonts w:ascii="Arial" w:hAnsi="Arial" w:cs="Arial"/>
                <w:b/>
                <w:sz w:val="24"/>
                <w:szCs w:val="24"/>
              </w:rPr>
            </w:pPr>
            <w:r w:rsidRPr="003474C6">
              <w:rPr>
                <w:rStyle w:val="Heading4Char"/>
                <w:rFonts w:ascii="Arial" w:hAnsi="Arial" w:cs="Arial"/>
                <w:color w:val="auto"/>
                <w:sz w:val="28"/>
              </w:rPr>
              <w:t>Community Objective 4: Environment:</w:t>
            </w:r>
            <w:r w:rsidRPr="003474C6">
              <w:rPr>
                <w:rStyle w:val="Heading3Char"/>
                <w:rFonts w:ascii="Arial" w:hAnsi="Arial" w:cs="Arial"/>
                <w:color w:val="auto"/>
                <w:sz w:val="28"/>
              </w:rPr>
              <w:t xml:space="preserve"> </w:t>
            </w:r>
            <w:r w:rsidRPr="003474C6">
              <w:rPr>
                <w:rFonts w:ascii="Arial" w:hAnsi="Arial" w:cs="Arial"/>
                <w:sz w:val="28"/>
              </w:rPr>
              <w:t xml:space="preserve">To protect, enhance and (where possible) extend open spaces and non-vehicular routes through and out of the Plan area.  </w:t>
            </w:r>
          </w:p>
        </w:tc>
      </w:tr>
    </w:tbl>
    <w:p w:rsidR="00810945" w:rsidRPr="00AE1604" w:rsidRDefault="00810945" w:rsidP="00541094">
      <w:pPr>
        <w:spacing w:line="240" w:lineRule="auto"/>
        <w:jc w:val="both"/>
        <w:rPr>
          <w:rFonts w:ascii="Arial" w:hAnsi="Arial" w:cs="Arial"/>
          <w:sz w:val="24"/>
          <w:szCs w:val="24"/>
        </w:rPr>
      </w:pPr>
    </w:p>
    <w:p w:rsidR="00810945" w:rsidRPr="00AE1604" w:rsidRDefault="00810945" w:rsidP="00541094">
      <w:pPr>
        <w:spacing w:line="240" w:lineRule="auto"/>
        <w:jc w:val="both"/>
        <w:rPr>
          <w:rFonts w:ascii="Arial" w:hAnsi="Arial" w:cs="Arial"/>
          <w:b/>
          <w:sz w:val="24"/>
          <w:szCs w:val="24"/>
          <w:u w:val="single"/>
        </w:rPr>
      </w:pPr>
      <w:r w:rsidRPr="00AE1604">
        <w:rPr>
          <w:rFonts w:ascii="Arial" w:hAnsi="Arial" w:cs="Arial"/>
          <w:b/>
          <w:sz w:val="24"/>
          <w:szCs w:val="24"/>
          <w:u w:val="single"/>
        </w:rPr>
        <w:t>Screening Assessment</w:t>
      </w:r>
    </w:p>
    <w:tbl>
      <w:tblPr>
        <w:tblStyle w:val="LightList-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1857"/>
        <w:gridCol w:w="4575"/>
      </w:tblGrid>
      <w:tr w:rsidR="00D43A31" w:rsidRPr="00AE1604" w:rsidTr="008A1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9BBB59" w:themeFill="accent3"/>
          </w:tcPr>
          <w:p w:rsidR="00810945" w:rsidRPr="00AE1604" w:rsidRDefault="00810945" w:rsidP="00541094">
            <w:pPr>
              <w:jc w:val="both"/>
              <w:rPr>
                <w:rFonts w:ascii="Arial" w:hAnsi="Arial" w:cs="Arial"/>
                <w:sz w:val="24"/>
                <w:szCs w:val="24"/>
              </w:rPr>
            </w:pPr>
            <w:r w:rsidRPr="00AE1604">
              <w:rPr>
                <w:rFonts w:ascii="Arial" w:hAnsi="Arial" w:cs="Arial"/>
                <w:sz w:val="24"/>
                <w:szCs w:val="24"/>
              </w:rPr>
              <w:t>Criteria for determining the likely significance of effects (Annex II SEA Directive)</w:t>
            </w:r>
          </w:p>
        </w:tc>
        <w:tc>
          <w:tcPr>
            <w:tcW w:w="1139" w:type="dxa"/>
            <w:shd w:val="clear" w:color="auto" w:fill="9BBB59" w:themeFill="accent3"/>
          </w:tcPr>
          <w:p w:rsidR="00810945" w:rsidRPr="00AE1604" w:rsidRDefault="00810945" w:rsidP="00541094">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Will the NDP have significant environmental effects</w:t>
            </w:r>
          </w:p>
        </w:tc>
        <w:tc>
          <w:tcPr>
            <w:tcW w:w="5023" w:type="dxa"/>
            <w:shd w:val="clear" w:color="auto" w:fill="9BBB59" w:themeFill="accent3"/>
          </w:tcPr>
          <w:p w:rsidR="00810945" w:rsidRPr="00AE1604" w:rsidRDefault="00810945" w:rsidP="00541094">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Summary of </w:t>
            </w:r>
            <w:r w:rsidR="00795E51" w:rsidRPr="00AE1604">
              <w:rPr>
                <w:rFonts w:ascii="Arial" w:hAnsi="Arial" w:cs="Arial"/>
                <w:sz w:val="24"/>
                <w:szCs w:val="24"/>
              </w:rPr>
              <w:t>any</w:t>
            </w:r>
            <w:r w:rsidRPr="00AE1604">
              <w:rPr>
                <w:rFonts w:ascii="Arial" w:hAnsi="Arial" w:cs="Arial"/>
                <w:sz w:val="24"/>
                <w:szCs w:val="24"/>
              </w:rPr>
              <w:t xml:space="preserve"> effects</w:t>
            </w:r>
          </w:p>
        </w:tc>
      </w:tr>
      <w:tr w:rsidR="00D43A31" w:rsidRPr="00AE1604" w:rsidTr="00764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tcPr>
          <w:p w:rsidR="00810945" w:rsidRPr="00AE1604" w:rsidRDefault="00810945" w:rsidP="00541094">
            <w:pPr>
              <w:jc w:val="both"/>
              <w:rPr>
                <w:rFonts w:ascii="Arial" w:hAnsi="Arial" w:cs="Arial"/>
                <w:sz w:val="24"/>
                <w:szCs w:val="24"/>
              </w:rPr>
            </w:pPr>
            <w:r w:rsidRPr="00AE1604">
              <w:rPr>
                <w:rFonts w:ascii="Arial" w:hAnsi="Arial" w:cs="Arial"/>
                <w:sz w:val="24"/>
                <w:szCs w:val="24"/>
              </w:rPr>
              <w:t xml:space="preserve">1a </w:t>
            </w:r>
            <w:r w:rsidRPr="00AE1604">
              <w:rPr>
                <w:rFonts w:ascii="Arial" w:hAnsi="Arial" w:cs="Arial"/>
                <w:b w:val="0"/>
                <w:sz w:val="24"/>
                <w:szCs w:val="24"/>
              </w:rPr>
              <w:t>The degree to which the plan or programme sets a framework for projects and other activities, either with regard to the location, nature, size and operating conditions or by allocating resources.</w:t>
            </w:r>
          </w:p>
        </w:tc>
        <w:tc>
          <w:tcPr>
            <w:tcW w:w="1139" w:type="dxa"/>
            <w:tcBorders>
              <w:top w:val="none" w:sz="0" w:space="0" w:color="auto"/>
              <w:bottom w:val="none" w:sz="0" w:space="0" w:color="auto"/>
            </w:tcBorders>
          </w:tcPr>
          <w:p w:rsidR="00810945" w:rsidRPr="00AE1604" w:rsidRDefault="00795E51"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NO</w:t>
            </w:r>
          </w:p>
        </w:tc>
        <w:tc>
          <w:tcPr>
            <w:tcW w:w="5023" w:type="dxa"/>
            <w:tcBorders>
              <w:top w:val="none" w:sz="0" w:space="0" w:color="auto"/>
              <w:bottom w:val="none" w:sz="0" w:space="0" w:color="auto"/>
              <w:right w:val="none" w:sz="0" w:space="0" w:color="auto"/>
            </w:tcBorders>
          </w:tcPr>
          <w:p w:rsidR="00CC015E" w:rsidRDefault="00B252D6"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NP will set out a spatial vision for the designated </w:t>
            </w:r>
            <w:r w:rsidR="00B15A36" w:rsidRPr="00AE1604">
              <w:rPr>
                <w:rFonts w:ascii="Arial" w:hAnsi="Arial" w:cs="Arial"/>
                <w:sz w:val="24"/>
                <w:szCs w:val="24"/>
              </w:rPr>
              <w:t xml:space="preserve">Elkesley </w:t>
            </w:r>
            <w:r w:rsidR="00CC015E" w:rsidRPr="00AE1604">
              <w:rPr>
                <w:rFonts w:ascii="Arial" w:hAnsi="Arial" w:cs="Arial"/>
                <w:sz w:val="24"/>
                <w:szCs w:val="24"/>
              </w:rPr>
              <w:t xml:space="preserve"> </w:t>
            </w:r>
            <w:r w:rsidRPr="00AE1604">
              <w:rPr>
                <w:rFonts w:ascii="Arial" w:hAnsi="Arial" w:cs="Arial"/>
                <w:sz w:val="24"/>
                <w:szCs w:val="24"/>
              </w:rPr>
              <w:t xml:space="preserve">NP area and provides a framework for proposals for development in </w:t>
            </w:r>
            <w:r w:rsidR="00B15A36" w:rsidRPr="00AE1604">
              <w:rPr>
                <w:rFonts w:ascii="Arial" w:hAnsi="Arial" w:cs="Arial"/>
                <w:sz w:val="24"/>
                <w:szCs w:val="24"/>
              </w:rPr>
              <w:t xml:space="preserve">Elkesley </w:t>
            </w:r>
            <w:r w:rsidRPr="00AE1604">
              <w:rPr>
                <w:rFonts w:ascii="Arial" w:hAnsi="Arial" w:cs="Arial"/>
                <w:sz w:val="24"/>
                <w:szCs w:val="24"/>
              </w:rPr>
              <w:t xml:space="preserve"> regarding </w:t>
            </w:r>
            <w:r w:rsidR="00CC015E" w:rsidRPr="00AE1604">
              <w:rPr>
                <w:rFonts w:ascii="Arial" w:hAnsi="Arial" w:cs="Arial"/>
                <w:sz w:val="24"/>
                <w:szCs w:val="24"/>
              </w:rPr>
              <w:t xml:space="preserve">the following: </w:t>
            </w:r>
          </w:p>
          <w:p w:rsidR="00541094" w:rsidRDefault="00B1148C" w:rsidP="0054109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Sustainable development </w:t>
            </w:r>
          </w:p>
          <w:p w:rsidR="00B1148C" w:rsidRDefault="00B1148C" w:rsidP="0054109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Housing Mix/Design and density of new housing </w:t>
            </w:r>
          </w:p>
          <w:p w:rsidR="00B1148C" w:rsidRDefault="00B1148C" w:rsidP="0054109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Allocation of Affordable Housing</w:t>
            </w:r>
          </w:p>
          <w:p w:rsidR="00B1148C" w:rsidRDefault="00B1148C" w:rsidP="0054109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Allocation 30 Houses </w:t>
            </w:r>
            <w:r w:rsidR="008A112A">
              <w:rPr>
                <w:rFonts w:ascii="Arial" w:hAnsi="Arial" w:cs="Arial"/>
                <w:sz w:val="24"/>
                <w:szCs w:val="24"/>
              </w:rPr>
              <w:t>on</w:t>
            </w:r>
            <w:r>
              <w:rPr>
                <w:rFonts w:ascii="Arial" w:hAnsi="Arial" w:cs="Arial"/>
                <w:sz w:val="24"/>
                <w:szCs w:val="24"/>
              </w:rPr>
              <w:t xml:space="preserve"> a site </w:t>
            </w:r>
          </w:p>
          <w:p w:rsidR="00B1148C" w:rsidRDefault="00B1148C" w:rsidP="0054109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Redevelopment of an employment area </w:t>
            </w:r>
          </w:p>
          <w:p w:rsidR="00B1148C" w:rsidRDefault="00B1148C" w:rsidP="0054109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Improving Broadband Services</w:t>
            </w:r>
          </w:p>
          <w:p w:rsidR="00B1148C" w:rsidRDefault="00B1148C" w:rsidP="0054109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Protecting community facilities </w:t>
            </w:r>
          </w:p>
          <w:p w:rsidR="00B1148C" w:rsidRPr="00541094" w:rsidRDefault="00B1148C" w:rsidP="00541094">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Designating Green Spaces   </w:t>
            </w:r>
          </w:p>
          <w:p w:rsidR="00B252D6" w:rsidRPr="00AE1604" w:rsidRDefault="00B252D6"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10945" w:rsidRDefault="00B252D6"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NP is considered to be in general conformity with Bassetlaw District Councils Core Strategy 2011. It is also considered to be in general conformity with the National </w:t>
            </w:r>
            <w:r w:rsidR="008A112A">
              <w:rPr>
                <w:rFonts w:ascii="Arial" w:hAnsi="Arial" w:cs="Arial"/>
                <w:sz w:val="24"/>
                <w:szCs w:val="24"/>
              </w:rPr>
              <w:t>P</w:t>
            </w:r>
            <w:r w:rsidRPr="00AE1604">
              <w:rPr>
                <w:rFonts w:ascii="Arial" w:hAnsi="Arial" w:cs="Arial"/>
                <w:sz w:val="24"/>
                <w:szCs w:val="24"/>
              </w:rPr>
              <w:t xml:space="preserve">lanning </w:t>
            </w:r>
            <w:r w:rsidR="008A112A">
              <w:rPr>
                <w:rFonts w:ascii="Arial" w:hAnsi="Arial" w:cs="Arial"/>
                <w:sz w:val="24"/>
                <w:szCs w:val="24"/>
              </w:rPr>
              <w:t>P</w:t>
            </w:r>
            <w:r w:rsidRPr="00AE1604">
              <w:rPr>
                <w:rFonts w:ascii="Arial" w:hAnsi="Arial" w:cs="Arial"/>
                <w:sz w:val="24"/>
                <w:szCs w:val="24"/>
              </w:rPr>
              <w:t xml:space="preserve">olicy </w:t>
            </w:r>
            <w:r w:rsidR="008A112A">
              <w:rPr>
                <w:rFonts w:ascii="Arial" w:hAnsi="Arial" w:cs="Arial"/>
                <w:sz w:val="24"/>
                <w:szCs w:val="24"/>
              </w:rPr>
              <w:lastRenderedPageBreak/>
              <w:t>F</w:t>
            </w:r>
            <w:r w:rsidRPr="00AE1604">
              <w:rPr>
                <w:rFonts w:ascii="Arial" w:hAnsi="Arial" w:cs="Arial"/>
                <w:sz w:val="24"/>
                <w:szCs w:val="24"/>
              </w:rPr>
              <w:t xml:space="preserve">ramework (NPPF). Consideration has also been given to the emerging Preferred Options Site Allocations document, although this is subject to further changes before it reaches examination and adoption.  </w:t>
            </w:r>
          </w:p>
          <w:p w:rsidR="00B1148C" w:rsidRDefault="00B1148C"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541094" w:rsidRPr="00AE1604" w:rsidRDefault="00541094"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41094">
              <w:rPr>
                <w:rFonts w:ascii="Arial" w:hAnsi="Arial" w:cs="Arial"/>
                <w:sz w:val="24"/>
                <w:szCs w:val="24"/>
              </w:rPr>
              <w:t xml:space="preserve">The preparation of the </w:t>
            </w:r>
            <w:r>
              <w:rPr>
                <w:rFonts w:ascii="Arial" w:hAnsi="Arial" w:cs="Arial"/>
                <w:sz w:val="24"/>
                <w:szCs w:val="24"/>
              </w:rPr>
              <w:t>E</w:t>
            </w:r>
            <w:r w:rsidR="00B1148C">
              <w:rPr>
                <w:rFonts w:ascii="Arial" w:hAnsi="Arial" w:cs="Arial"/>
                <w:sz w:val="24"/>
                <w:szCs w:val="24"/>
              </w:rPr>
              <w:t>lke</w:t>
            </w:r>
            <w:r>
              <w:rPr>
                <w:rFonts w:ascii="Arial" w:hAnsi="Arial" w:cs="Arial"/>
                <w:sz w:val="24"/>
                <w:szCs w:val="24"/>
              </w:rPr>
              <w:t>s</w:t>
            </w:r>
            <w:r w:rsidR="00B1148C">
              <w:rPr>
                <w:rFonts w:ascii="Arial" w:hAnsi="Arial" w:cs="Arial"/>
                <w:sz w:val="24"/>
                <w:szCs w:val="24"/>
              </w:rPr>
              <w:t>l</w:t>
            </w:r>
            <w:r>
              <w:rPr>
                <w:rFonts w:ascii="Arial" w:hAnsi="Arial" w:cs="Arial"/>
                <w:sz w:val="24"/>
                <w:szCs w:val="24"/>
              </w:rPr>
              <w:t>ey NDP is permitted</w:t>
            </w:r>
            <w:r w:rsidRPr="00541094">
              <w:rPr>
                <w:rFonts w:ascii="Arial" w:hAnsi="Arial" w:cs="Arial"/>
                <w:sz w:val="24"/>
                <w:szCs w:val="24"/>
              </w:rPr>
              <w:t xml:space="preserve"> under the Town and Country Planning Act 1990 as amended by the Localism Act 2011. The </w:t>
            </w:r>
            <w:r>
              <w:rPr>
                <w:rFonts w:ascii="Arial" w:hAnsi="Arial" w:cs="Arial"/>
                <w:sz w:val="24"/>
                <w:szCs w:val="24"/>
              </w:rPr>
              <w:t>Elkesley</w:t>
            </w:r>
            <w:r w:rsidRPr="00541094">
              <w:rPr>
                <w:rFonts w:ascii="Arial" w:hAnsi="Arial" w:cs="Arial"/>
                <w:sz w:val="24"/>
                <w:szCs w:val="24"/>
              </w:rPr>
              <w:t xml:space="preserve"> NPD will be “made” (adopted) by </w:t>
            </w:r>
            <w:r>
              <w:rPr>
                <w:rFonts w:ascii="Arial" w:hAnsi="Arial" w:cs="Arial"/>
                <w:sz w:val="24"/>
                <w:szCs w:val="24"/>
              </w:rPr>
              <w:t xml:space="preserve">Bassetlaw </w:t>
            </w:r>
            <w:r w:rsidRPr="00541094">
              <w:rPr>
                <w:rFonts w:ascii="Arial" w:hAnsi="Arial" w:cs="Arial"/>
                <w:sz w:val="24"/>
                <w:szCs w:val="24"/>
              </w:rPr>
              <w:t>District Council once it had passed through the formal stages of its preparation under the Neighbourhood Planning (General) Regulations 2012.</w:t>
            </w:r>
          </w:p>
          <w:p w:rsidR="00B252D6" w:rsidRPr="00AE1604" w:rsidRDefault="00B252D6"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252D6" w:rsidRPr="00AE1604" w:rsidRDefault="000B05A8"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Several projects are included in the NP </w:t>
            </w:r>
            <w:r w:rsidR="00801C49" w:rsidRPr="00AE1604">
              <w:rPr>
                <w:rFonts w:ascii="Arial" w:hAnsi="Arial" w:cs="Arial"/>
                <w:sz w:val="24"/>
                <w:szCs w:val="24"/>
              </w:rPr>
              <w:t xml:space="preserve">(see </w:t>
            </w:r>
            <w:r w:rsidR="0060279E">
              <w:rPr>
                <w:rFonts w:ascii="Arial" w:hAnsi="Arial" w:cs="Arial"/>
                <w:i/>
                <w:sz w:val="24"/>
                <w:szCs w:val="24"/>
              </w:rPr>
              <w:t>Appendix C</w:t>
            </w:r>
            <w:r w:rsidR="00801C49" w:rsidRPr="00AE1604">
              <w:rPr>
                <w:rFonts w:ascii="Arial" w:hAnsi="Arial" w:cs="Arial"/>
                <w:sz w:val="24"/>
                <w:szCs w:val="24"/>
              </w:rPr>
              <w:t xml:space="preserve">) </w:t>
            </w:r>
            <w:r w:rsidRPr="00AE1604">
              <w:rPr>
                <w:rFonts w:ascii="Arial" w:hAnsi="Arial" w:cs="Arial"/>
                <w:sz w:val="24"/>
                <w:szCs w:val="24"/>
              </w:rPr>
              <w:t>that do not directly influence development and land use. These do have regard to the Plan area but it is deemed they will not have any significant effects on the environment.</w:t>
            </w:r>
          </w:p>
        </w:tc>
      </w:tr>
      <w:tr w:rsidR="009C7E72" w:rsidRPr="00AE1604" w:rsidTr="00764658">
        <w:tc>
          <w:tcPr>
            <w:cnfStyle w:val="001000000000" w:firstRow="0" w:lastRow="0" w:firstColumn="1" w:lastColumn="0" w:oddVBand="0" w:evenVBand="0" w:oddHBand="0" w:evenHBand="0" w:firstRowFirstColumn="0" w:firstRowLastColumn="0" w:lastRowFirstColumn="0" w:lastRowLastColumn="0"/>
            <w:tcW w:w="3080" w:type="dxa"/>
          </w:tcPr>
          <w:p w:rsidR="00810945" w:rsidRPr="00AE1604" w:rsidRDefault="00810945" w:rsidP="00541094">
            <w:pPr>
              <w:jc w:val="both"/>
              <w:rPr>
                <w:rFonts w:ascii="Arial" w:hAnsi="Arial" w:cs="Arial"/>
                <w:b w:val="0"/>
                <w:sz w:val="24"/>
                <w:szCs w:val="24"/>
              </w:rPr>
            </w:pPr>
            <w:r w:rsidRPr="00AE1604">
              <w:rPr>
                <w:rFonts w:ascii="Arial" w:hAnsi="Arial" w:cs="Arial"/>
                <w:sz w:val="24"/>
                <w:szCs w:val="24"/>
              </w:rPr>
              <w:lastRenderedPageBreak/>
              <w:t xml:space="preserve">1b </w:t>
            </w:r>
            <w:r w:rsidRPr="00AE1604">
              <w:rPr>
                <w:rFonts w:ascii="Arial" w:hAnsi="Arial" w:cs="Arial"/>
                <w:b w:val="0"/>
                <w:sz w:val="24"/>
                <w:szCs w:val="24"/>
              </w:rPr>
              <w:t>The degree to which the plan or programme influences other plans and programmes including those in a hierarchy.</w:t>
            </w:r>
          </w:p>
        </w:tc>
        <w:tc>
          <w:tcPr>
            <w:tcW w:w="1139" w:type="dxa"/>
          </w:tcPr>
          <w:p w:rsidR="00810945" w:rsidRPr="00AE1604" w:rsidRDefault="00801C49"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NO</w:t>
            </w:r>
          </w:p>
        </w:tc>
        <w:tc>
          <w:tcPr>
            <w:tcW w:w="5023" w:type="dxa"/>
          </w:tcPr>
          <w:p w:rsidR="00810945" w:rsidRPr="00AE1604" w:rsidRDefault="000B05A8"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The NP, where possible, will respond to rather than influence other plans and programmes. An NP can only provide policies within the designated NP area it covers and will also provide policies to help development control determine planning applications along with the Bassetlaw Local Plan</w:t>
            </w:r>
            <w:r w:rsidR="00CC015E" w:rsidRPr="00AE1604">
              <w:rPr>
                <w:rFonts w:ascii="Arial" w:hAnsi="Arial" w:cs="Arial"/>
                <w:sz w:val="24"/>
                <w:szCs w:val="24"/>
              </w:rPr>
              <w:t xml:space="preserve"> and the NPPF</w:t>
            </w:r>
            <w:r w:rsidRPr="00AE1604">
              <w:rPr>
                <w:rFonts w:ascii="Arial" w:hAnsi="Arial" w:cs="Arial"/>
                <w:sz w:val="24"/>
                <w:szCs w:val="24"/>
              </w:rPr>
              <w:t>. None of the policies contained in the NP have a direct impact on other plans in the neighbouring areas.</w:t>
            </w:r>
          </w:p>
          <w:p w:rsidR="000B05A8" w:rsidRPr="00AE1604" w:rsidRDefault="000B05A8"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0B05A8" w:rsidRPr="00AE1604" w:rsidRDefault="00801C49" w:rsidP="00B74A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The NP will have some influence on the development proposed in Bassetlaw District Councils Core Strategy, and more specifically the Preferred Options Site Allocations document</w:t>
            </w:r>
            <w:r w:rsidR="00594A1B" w:rsidRPr="00AE1604">
              <w:rPr>
                <w:rFonts w:ascii="Arial" w:hAnsi="Arial" w:cs="Arial"/>
                <w:sz w:val="24"/>
                <w:szCs w:val="24"/>
              </w:rPr>
              <w:t xml:space="preserve"> (see </w:t>
            </w:r>
            <w:r w:rsidR="00594A1B" w:rsidRPr="00AE1604">
              <w:rPr>
                <w:rFonts w:ascii="Arial" w:hAnsi="Arial" w:cs="Arial"/>
                <w:i/>
                <w:sz w:val="24"/>
                <w:szCs w:val="24"/>
              </w:rPr>
              <w:t xml:space="preserve">Policies </w:t>
            </w:r>
            <w:r w:rsidR="00BE1F72" w:rsidRPr="00AE1604">
              <w:rPr>
                <w:rFonts w:ascii="Arial" w:hAnsi="Arial" w:cs="Arial"/>
                <w:i/>
                <w:sz w:val="24"/>
                <w:szCs w:val="24"/>
              </w:rPr>
              <w:t>within the plan</w:t>
            </w:r>
            <w:r w:rsidR="00594A1B" w:rsidRPr="00AE1604">
              <w:rPr>
                <w:rFonts w:ascii="Arial" w:hAnsi="Arial" w:cs="Arial"/>
                <w:sz w:val="24"/>
                <w:szCs w:val="24"/>
              </w:rPr>
              <w:t>)</w:t>
            </w:r>
            <w:r w:rsidRPr="00AE1604">
              <w:rPr>
                <w:rFonts w:ascii="Arial" w:hAnsi="Arial" w:cs="Arial"/>
                <w:sz w:val="24"/>
                <w:szCs w:val="24"/>
              </w:rPr>
              <w:t xml:space="preserve">. </w:t>
            </w:r>
            <w:r w:rsidR="00B74A6F">
              <w:rPr>
                <w:rFonts w:ascii="Arial" w:hAnsi="Arial" w:cs="Arial"/>
                <w:sz w:val="24"/>
                <w:szCs w:val="24"/>
              </w:rPr>
              <w:t>Elkesley</w:t>
            </w:r>
            <w:r w:rsidRPr="00AE1604">
              <w:rPr>
                <w:rFonts w:ascii="Arial" w:hAnsi="Arial" w:cs="Arial"/>
                <w:sz w:val="24"/>
                <w:szCs w:val="24"/>
              </w:rPr>
              <w:t xml:space="preserve"> as these plans are already significantly developed these likely effects of the NP can be considered as being minimal.</w:t>
            </w:r>
          </w:p>
        </w:tc>
      </w:tr>
      <w:tr w:rsidR="00D43A31" w:rsidRPr="00AE1604" w:rsidTr="00764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tcPr>
          <w:p w:rsidR="00810945" w:rsidRPr="00AE1604" w:rsidRDefault="00810945" w:rsidP="00541094">
            <w:pPr>
              <w:jc w:val="both"/>
              <w:rPr>
                <w:rFonts w:ascii="Arial" w:hAnsi="Arial" w:cs="Arial"/>
                <w:b w:val="0"/>
                <w:sz w:val="24"/>
                <w:szCs w:val="24"/>
              </w:rPr>
            </w:pPr>
            <w:r w:rsidRPr="00AE1604">
              <w:rPr>
                <w:rFonts w:ascii="Arial" w:hAnsi="Arial" w:cs="Arial"/>
                <w:sz w:val="24"/>
                <w:szCs w:val="24"/>
              </w:rPr>
              <w:t xml:space="preserve">1c </w:t>
            </w:r>
            <w:r w:rsidR="00B252D6" w:rsidRPr="00AE1604">
              <w:rPr>
                <w:rFonts w:ascii="Arial" w:hAnsi="Arial" w:cs="Arial"/>
                <w:b w:val="0"/>
                <w:sz w:val="24"/>
                <w:szCs w:val="24"/>
              </w:rPr>
              <w:t xml:space="preserve">The relevance of the plan or programme for the integration of environmental considerations in particular with a view to </w:t>
            </w:r>
            <w:r w:rsidR="00B252D6" w:rsidRPr="00AE1604">
              <w:rPr>
                <w:rFonts w:ascii="Arial" w:hAnsi="Arial" w:cs="Arial"/>
                <w:b w:val="0"/>
                <w:sz w:val="24"/>
                <w:szCs w:val="24"/>
              </w:rPr>
              <w:lastRenderedPageBreak/>
              <w:t>promoting sustainable development.</w:t>
            </w:r>
          </w:p>
        </w:tc>
        <w:tc>
          <w:tcPr>
            <w:tcW w:w="1139" w:type="dxa"/>
            <w:tcBorders>
              <w:top w:val="none" w:sz="0" w:space="0" w:color="auto"/>
              <w:bottom w:val="none" w:sz="0" w:space="0" w:color="auto"/>
            </w:tcBorders>
          </w:tcPr>
          <w:p w:rsidR="00810945" w:rsidRPr="00AE1604" w:rsidRDefault="005262AB"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lastRenderedPageBreak/>
              <w:t>NO</w:t>
            </w:r>
          </w:p>
        </w:tc>
        <w:tc>
          <w:tcPr>
            <w:tcW w:w="5023" w:type="dxa"/>
            <w:tcBorders>
              <w:top w:val="none" w:sz="0" w:space="0" w:color="auto"/>
              <w:bottom w:val="none" w:sz="0" w:space="0" w:color="auto"/>
              <w:right w:val="none" w:sz="0" w:space="0" w:color="auto"/>
            </w:tcBorders>
          </w:tcPr>
          <w:p w:rsidR="00BE1F72" w:rsidRPr="00AE1604" w:rsidRDefault="00451EBA" w:rsidP="002C42A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NP sets out and promotes sustainable development within the neighbourhood plan area whilst balancing environmental, social and economic needs within the area. However, local residents have stressed </w:t>
            </w:r>
            <w:r w:rsidRPr="00AE1604">
              <w:rPr>
                <w:rFonts w:ascii="Arial" w:hAnsi="Arial" w:cs="Arial"/>
                <w:sz w:val="24"/>
                <w:szCs w:val="24"/>
              </w:rPr>
              <w:lastRenderedPageBreak/>
              <w:t xml:space="preserve">the importance </w:t>
            </w:r>
            <w:r w:rsidR="00BE1F72" w:rsidRPr="00AE1604">
              <w:rPr>
                <w:rFonts w:ascii="Arial" w:hAnsi="Arial" w:cs="Arial"/>
                <w:sz w:val="24"/>
                <w:szCs w:val="24"/>
              </w:rPr>
              <w:t xml:space="preserve">of have some certainty over the future development of the </w:t>
            </w:r>
            <w:r w:rsidR="002C42A9">
              <w:rPr>
                <w:rFonts w:ascii="Arial" w:hAnsi="Arial" w:cs="Arial"/>
                <w:sz w:val="24"/>
                <w:szCs w:val="24"/>
              </w:rPr>
              <w:t xml:space="preserve">Yew tree road site because the development has been hanging over the village for the last 10 years. </w:t>
            </w:r>
            <w:r w:rsidR="00BE1F72" w:rsidRPr="00AE1604">
              <w:rPr>
                <w:rFonts w:ascii="Arial" w:hAnsi="Arial" w:cs="Arial"/>
                <w:sz w:val="24"/>
                <w:szCs w:val="24"/>
              </w:rPr>
              <w:t xml:space="preserve"> </w:t>
            </w:r>
          </w:p>
          <w:p w:rsidR="00BE1F72" w:rsidRPr="00AE1604" w:rsidRDefault="00BE1F72"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E1F72" w:rsidRPr="00AE1604" w:rsidRDefault="00BE1F72"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Th</w:t>
            </w:r>
            <w:r w:rsidR="00B74A6F">
              <w:rPr>
                <w:rFonts w:ascii="Arial" w:hAnsi="Arial" w:cs="Arial"/>
                <w:sz w:val="24"/>
                <w:szCs w:val="24"/>
              </w:rPr>
              <w:t>rough the Bassetlaw District Council’s Site Allocations Document it shows that the preferred site for development to be the Yew Tree Road site however, it only intends to allocate 11 houses on the site based on the community consultation undertaken at the time. The neighbourhood plan has used this information for the basis to allocate the whole site based on the communities desire to have certainty over the whole site for the future</w:t>
            </w:r>
            <w:r w:rsidRPr="00AE1604">
              <w:rPr>
                <w:rFonts w:ascii="Arial" w:hAnsi="Arial" w:cs="Arial"/>
                <w:sz w:val="24"/>
                <w:szCs w:val="24"/>
              </w:rPr>
              <w:t xml:space="preserve">. </w:t>
            </w:r>
            <w:r w:rsidR="00FF6213" w:rsidRPr="00AE1604">
              <w:rPr>
                <w:rFonts w:ascii="Arial" w:hAnsi="Arial" w:cs="Arial"/>
                <w:sz w:val="24"/>
                <w:szCs w:val="24"/>
              </w:rPr>
              <w:t xml:space="preserve">This policy within the NP will have a positive impact on the community as it will </w:t>
            </w:r>
            <w:r w:rsidR="00B74A6F">
              <w:rPr>
                <w:rFonts w:ascii="Arial" w:hAnsi="Arial" w:cs="Arial"/>
                <w:sz w:val="24"/>
                <w:szCs w:val="24"/>
              </w:rPr>
              <w:t xml:space="preserve">develop the whole site </w:t>
            </w:r>
            <w:r w:rsidR="00FF6213" w:rsidRPr="00AE1604">
              <w:rPr>
                <w:rFonts w:ascii="Arial" w:hAnsi="Arial" w:cs="Arial"/>
                <w:sz w:val="24"/>
                <w:szCs w:val="24"/>
              </w:rPr>
              <w:t xml:space="preserve">delivering much needed housing to the area along with local environmental and community assets. </w:t>
            </w:r>
          </w:p>
          <w:p w:rsidR="00FF6213" w:rsidRPr="00AE1604" w:rsidRDefault="00FF6213"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51EBA" w:rsidRPr="00AE1604" w:rsidRDefault="00451EBA"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51EBA" w:rsidRPr="00AE1604" w:rsidRDefault="00451EBA"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The NP will have a positive impact on the local environment and community assets valued by local people. This is pr</w:t>
            </w:r>
            <w:r w:rsidR="00FF6213" w:rsidRPr="00AE1604">
              <w:rPr>
                <w:rFonts w:ascii="Arial" w:hAnsi="Arial" w:cs="Arial"/>
                <w:sz w:val="24"/>
                <w:szCs w:val="24"/>
              </w:rPr>
              <w:t>imarily don</w:t>
            </w:r>
            <w:r w:rsidR="00B74A6F">
              <w:rPr>
                <w:rFonts w:ascii="Arial" w:hAnsi="Arial" w:cs="Arial"/>
                <w:sz w:val="24"/>
                <w:szCs w:val="24"/>
              </w:rPr>
              <w:t>e through Policies: 1, 11, 12,</w:t>
            </w:r>
            <w:r w:rsidR="00FF6213" w:rsidRPr="00AE1604">
              <w:rPr>
                <w:rFonts w:ascii="Arial" w:hAnsi="Arial" w:cs="Arial"/>
                <w:sz w:val="24"/>
                <w:szCs w:val="24"/>
              </w:rPr>
              <w:t xml:space="preserve"> and </w:t>
            </w:r>
            <w:r w:rsidR="00B74A6F" w:rsidRPr="00AE1604">
              <w:rPr>
                <w:rFonts w:ascii="Arial" w:hAnsi="Arial" w:cs="Arial"/>
                <w:sz w:val="24"/>
                <w:szCs w:val="24"/>
              </w:rPr>
              <w:t>1</w:t>
            </w:r>
            <w:r w:rsidR="008A112A">
              <w:rPr>
                <w:rFonts w:ascii="Arial" w:hAnsi="Arial" w:cs="Arial"/>
                <w:sz w:val="24"/>
                <w:szCs w:val="24"/>
              </w:rPr>
              <w:t>3</w:t>
            </w:r>
            <w:r w:rsidR="00B74A6F" w:rsidRPr="00AE1604">
              <w:rPr>
                <w:rFonts w:ascii="Arial" w:hAnsi="Arial" w:cs="Arial"/>
                <w:sz w:val="24"/>
                <w:szCs w:val="24"/>
              </w:rPr>
              <w:t xml:space="preserve"> these</w:t>
            </w:r>
            <w:r w:rsidR="00FF6213" w:rsidRPr="00AE1604">
              <w:rPr>
                <w:rFonts w:ascii="Arial" w:hAnsi="Arial" w:cs="Arial"/>
                <w:sz w:val="24"/>
                <w:szCs w:val="24"/>
              </w:rPr>
              <w:t xml:space="preserve"> policies </w:t>
            </w:r>
            <w:r w:rsidRPr="00AE1604">
              <w:rPr>
                <w:rFonts w:ascii="Arial" w:hAnsi="Arial" w:cs="Arial"/>
                <w:sz w:val="24"/>
                <w:szCs w:val="24"/>
              </w:rPr>
              <w:t>ha</w:t>
            </w:r>
            <w:r w:rsidR="00FF6213" w:rsidRPr="00AE1604">
              <w:rPr>
                <w:rFonts w:ascii="Arial" w:hAnsi="Arial" w:cs="Arial"/>
                <w:sz w:val="24"/>
                <w:szCs w:val="24"/>
              </w:rPr>
              <w:t>ve</w:t>
            </w:r>
            <w:r w:rsidRPr="00AE1604">
              <w:rPr>
                <w:rFonts w:ascii="Arial" w:hAnsi="Arial" w:cs="Arial"/>
                <w:sz w:val="24"/>
                <w:szCs w:val="24"/>
              </w:rPr>
              <w:t xml:space="preserve"> a positive impact on the local environment by </w:t>
            </w:r>
            <w:r w:rsidR="00FF6213" w:rsidRPr="00AE1604">
              <w:rPr>
                <w:rFonts w:ascii="Arial" w:hAnsi="Arial" w:cs="Arial"/>
                <w:sz w:val="24"/>
                <w:szCs w:val="24"/>
              </w:rPr>
              <w:t xml:space="preserve">protecting and improving assets along with </w:t>
            </w:r>
            <w:r w:rsidRPr="00AE1604">
              <w:rPr>
                <w:rFonts w:ascii="Arial" w:hAnsi="Arial" w:cs="Arial"/>
                <w:sz w:val="24"/>
                <w:szCs w:val="24"/>
              </w:rPr>
              <w:t>des</w:t>
            </w:r>
            <w:r w:rsidR="00B74A6F">
              <w:rPr>
                <w:rFonts w:ascii="Arial" w:hAnsi="Arial" w:cs="Arial"/>
                <w:sz w:val="24"/>
                <w:szCs w:val="24"/>
              </w:rPr>
              <w:t xml:space="preserve">ignating </w:t>
            </w:r>
            <w:r w:rsidRPr="00AE1604">
              <w:rPr>
                <w:rFonts w:ascii="Arial" w:hAnsi="Arial" w:cs="Arial"/>
                <w:sz w:val="24"/>
                <w:szCs w:val="24"/>
              </w:rPr>
              <w:t>area</w:t>
            </w:r>
            <w:r w:rsidR="00FF6213" w:rsidRPr="00AE1604">
              <w:rPr>
                <w:rFonts w:ascii="Arial" w:hAnsi="Arial" w:cs="Arial"/>
                <w:sz w:val="24"/>
                <w:szCs w:val="24"/>
              </w:rPr>
              <w:t>s</w:t>
            </w:r>
            <w:r w:rsidRPr="00AE1604">
              <w:rPr>
                <w:rFonts w:ascii="Arial" w:hAnsi="Arial" w:cs="Arial"/>
                <w:sz w:val="24"/>
                <w:szCs w:val="24"/>
              </w:rPr>
              <w:t xml:space="preserve"> as a local green space</w:t>
            </w:r>
            <w:r w:rsidR="00B74A6F">
              <w:rPr>
                <w:rFonts w:ascii="Arial" w:hAnsi="Arial" w:cs="Arial"/>
                <w:sz w:val="24"/>
                <w:szCs w:val="24"/>
              </w:rPr>
              <w:t>s</w:t>
            </w:r>
            <w:r w:rsidRPr="00AE1604">
              <w:rPr>
                <w:rFonts w:ascii="Arial" w:hAnsi="Arial" w:cs="Arial"/>
                <w:sz w:val="24"/>
                <w:szCs w:val="24"/>
              </w:rPr>
              <w:t xml:space="preserve">. </w:t>
            </w:r>
          </w:p>
          <w:p w:rsidR="00451EBA" w:rsidRPr="00AE1604" w:rsidRDefault="00451EBA"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 </w:t>
            </w:r>
          </w:p>
          <w:p w:rsidR="00810945" w:rsidRPr="00AE1604" w:rsidRDefault="00451EBA" w:rsidP="001420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In addition</w:t>
            </w:r>
            <w:r w:rsidR="00B74A6F">
              <w:rPr>
                <w:rFonts w:ascii="Arial" w:hAnsi="Arial" w:cs="Arial"/>
                <w:sz w:val="24"/>
                <w:szCs w:val="24"/>
              </w:rPr>
              <w:t xml:space="preserve"> the</w:t>
            </w:r>
            <w:r w:rsidRPr="00AE1604">
              <w:rPr>
                <w:rFonts w:ascii="Arial" w:hAnsi="Arial" w:cs="Arial"/>
                <w:sz w:val="24"/>
                <w:szCs w:val="24"/>
              </w:rPr>
              <w:t xml:space="preserve"> new development is considered to provide important social </w:t>
            </w:r>
            <w:r w:rsidR="00B74A6F">
              <w:rPr>
                <w:rFonts w:ascii="Arial" w:hAnsi="Arial" w:cs="Arial"/>
                <w:sz w:val="24"/>
                <w:szCs w:val="24"/>
              </w:rPr>
              <w:t>requirements</w:t>
            </w:r>
            <w:r w:rsidRPr="00AE1604">
              <w:rPr>
                <w:rFonts w:ascii="Arial" w:hAnsi="Arial" w:cs="Arial"/>
                <w:sz w:val="24"/>
                <w:szCs w:val="24"/>
              </w:rPr>
              <w:t xml:space="preserve"> supportin</w:t>
            </w:r>
            <w:r w:rsidR="00B74A6F">
              <w:rPr>
                <w:rFonts w:ascii="Arial" w:hAnsi="Arial" w:cs="Arial"/>
                <w:sz w:val="24"/>
                <w:szCs w:val="24"/>
              </w:rPr>
              <w:t>g the vitality of the village. T</w:t>
            </w:r>
            <w:r w:rsidRPr="00AE1604">
              <w:rPr>
                <w:rFonts w:ascii="Arial" w:hAnsi="Arial" w:cs="Arial"/>
                <w:sz w:val="24"/>
                <w:szCs w:val="24"/>
              </w:rPr>
              <w:t>he immediate physical impacts of the development on the environment are sought, as far as possible, to be offset by the policy on</w:t>
            </w:r>
            <w:r w:rsidR="00142003">
              <w:rPr>
                <w:rFonts w:ascii="Arial" w:hAnsi="Arial" w:cs="Arial"/>
                <w:sz w:val="24"/>
                <w:szCs w:val="24"/>
              </w:rPr>
              <w:t xml:space="preserve"> energy efficiency and the environment.</w:t>
            </w:r>
          </w:p>
        </w:tc>
      </w:tr>
      <w:tr w:rsidR="009C7E72" w:rsidRPr="00AE1604" w:rsidTr="00764658">
        <w:tc>
          <w:tcPr>
            <w:cnfStyle w:val="001000000000" w:firstRow="0" w:lastRow="0" w:firstColumn="1" w:lastColumn="0" w:oddVBand="0" w:evenVBand="0" w:oddHBand="0" w:evenHBand="0" w:firstRowFirstColumn="0" w:firstRowLastColumn="0" w:lastRowFirstColumn="0" w:lastRowLastColumn="0"/>
            <w:tcW w:w="3080" w:type="dxa"/>
          </w:tcPr>
          <w:p w:rsidR="00810945" w:rsidRPr="00AE1604" w:rsidRDefault="00810945" w:rsidP="00541094">
            <w:pPr>
              <w:jc w:val="both"/>
              <w:rPr>
                <w:rFonts w:ascii="Arial" w:hAnsi="Arial" w:cs="Arial"/>
                <w:b w:val="0"/>
                <w:sz w:val="24"/>
                <w:szCs w:val="24"/>
              </w:rPr>
            </w:pPr>
            <w:r w:rsidRPr="00AE1604">
              <w:rPr>
                <w:rFonts w:ascii="Arial" w:hAnsi="Arial" w:cs="Arial"/>
                <w:sz w:val="24"/>
                <w:szCs w:val="24"/>
              </w:rPr>
              <w:lastRenderedPageBreak/>
              <w:t>1d</w:t>
            </w:r>
            <w:r w:rsidRPr="00AE1604">
              <w:rPr>
                <w:rFonts w:ascii="Arial" w:hAnsi="Arial" w:cs="Arial"/>
                <w:b w:val="0"/>
                <w:sz w:val="24"/>
                <w:szCs w:val="24"/>
              </w:rPr>
              <w:t xml:space="preserve"> </w:t>
            </w:r>
            <w:r w:rsidR="00B252D6" w:rsidRPr="00AE1604">
              <w:rPr>
                <w:rFonts w:ascii="Arial" w:hAnsi="Arial" w:cs="Arial"/>
                <w:b w:val="0"/>
                <w:sz w:val="24"/>
                <w:szCs w:val="24"/>
              </w:rPr>
              <w:t>Environmental problems relevant to the plan or programme.</w:t>
            </w:r>
          </w:p>
        </w:tc>
        <w:tc>
          <w:tcPr>
            <w:tcW w:w="1139" w:type="dxa"/>
          </w:tcPr>
          <w:p w:rsidR="00810945" w:rsidRPr="00AE1604" w:rsidRDefault="00DE32A8"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NO</w:t>
            </w:r>
          </w:p>
        </w:tc>
        <w:tc>
          <w:tcPr>
            <w:tcW w:w="5023" w:type="dxa"/>
          </w:tcPr>
          <w:p w:rsidR="009C7E72" w:rsidRPr="00AE1604" w:rsidRDefault="00DE32A8"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majority of effects the NP will have on the environment will be positive. This is due to the numerous Policies in the Plan which </w:t>
            </w:r>
            <w:proofErr w:type="gramStart"/>
            <w:r w:rsidRPr="00AE1604">
              <w:rPr>
                <w:rFonts w:ascii="Arial" w:hAnsi="Arial" w:cs="Arial"/>
                <w:sz w:val="24"/>
                <w:szCs w:val="24"/>
              </w:rPr>
              <w:t>aim</w:t>
            </w:r>
            <w:proofErr w:type="gramEnd"/>
            <w:r w:rsidRPr="00AE1604">
              <w:rPr>
                <w:rFonts w:ascii="Arial" w:hAnsi="Arial" w:cs="Arial"/>
                <w:sz w:val="24"/>
                <w:szCs w:val="24"/>
              </w:rPr>
              <w:t xml:space="preserve"> to protect and enhance environmental assets and the environment in general through good management and the promoti</w:t>
            </w:r>
            <w:r w:rsidR="00FF6213" w:rsidRPr="00AE1604">
              <w:rPr>
                <w:rFonts w:ascii="Arial" w:hAnsi="Arial" w:cs="Arial"/>
                <w:sz w:val="24"/>
                <w:szCs w:val="24"/>
              </w:rPr>
              <w:t xml:space="preserve">on of </w:t>
            </w:r>
            <w:r w:rsidR="00FF6213" w:rsidRPr="00AE1604">
              <w:rPr>
                <w:rFonts w:ascii="Arial" w:hAnsi="Arial" w:cs="Arial"/>
                <w:sz w:val="24"/>
                <w:szCs w:val="24"/>
              </w:rPr>
              <w:lastRenderedPageBreak/>
              <w:t>sustainable development (</w:t>
            </w:r>
            <w:r w:rsidR="00142003">
              <w:rPr>
                <w:rFonts w:ascii="Arial" w:hAnsi="Arial" w:cs="Arial"/>
                <w:i/>
                <w:sz w:val="24"/>
                <w:szCs w:val="24"/>
              </w:rPr>
              <w:t xml:space="preserve">see </w:t>
            </w:r>
            <w:r w:rsidR="008A112A">
              <w:rPr>
                <w:rFonts w:ascii="Arial" w:hAnsi="Arial" w:cs="Arial"/>
                <w:i/>
                <w:sz w:val="24"/>
                <w:szCs w:val="24"/>
              </w:rPr>
              <w:t>P</w:t>
            </w:r>
            <w:r w:rsidR="00142003">
              <w:rPr>
                <w:rFonts w:ascii="Arial" w:hAnsi="Arial" w:cs="Arial"/>
                <w:i/>
                <w:sz w:val="24"/>
                <w:szCs w:val="24"/>
              </w:rPr>
              <w:t>olicies 1, 11, 12,</w:t>
            </w:r>
            <w:r w:rsidR="00FF6213" w:rsidRPr="00AE1604">
              <w:rPr>
                <w:rFonts w:ascii="Arial" w:hAnsi="Arial" w:cs="Arial"/>
                <w:i/>
                <w:sz w:val="24"/>
                <w:szCs w:val="24"/>
              </w:rPr>
              <w:t xml:space="preserve"> and 1</w:t>
            </w:r>
            <w:r w:rsidR="008A112A">
              <w:rPr>
                <w:rFonts w:ascii="Arial" w:hAnsi="Arial" w:cs="Arial"/>
                <w:i/>
                <w:sz w:val="24"/>
                <w:szCs w:val="24"/>
              </w:rPr>
              <w:t>3</w:t>
            </w:r>
            <w:r w:rsidR="00142003">
              <w:rPr>
                <w:rFonts w:ascii="Arial" w:hAnsi="Arial" w:cs="Arial"/>
                <w:sz w:val="24"/>
                <w:szCs w:val="24"/>
              </w:rPr>
              <w:t>)</w:t>
            </w:r>
            <w:r w:rsidR="00FF6213" w:rsidRPr="00AE1604">
              <w:rPr>
                <w:rFonts w:ascii="Arial" w:hAnsi="Arial" w:cs="Arial"/>
                <w:sz w:val="24"/>
                <w:szCs w:val="24"/>
              </w:rPr>
              <w:t>. Some of the p</w:t>
            </w:r>
            <w:r w:rsidRPr="00AE1604">
              <w:rPr>
                <w:rFonts w:ascii="Arial" w:hAnsi="Arial" w:cs="Arial"/>
                <w:sz w:val="24"/>
                <w:szCs w:val="24"/>
              </w:rPr>
              <w:t xml:space="preserve">rojects included in the Plan also have a focus on protecting and enhancing important environmental assets in the Plan area (see </w:t>
            </w:r>
            <w:r w:rsidR="0060279E">
              <w:rPr>
                <w:rFonts w:ascii="Arial" w:hAnsi="Arial" w:cs="Arial"/>
                <w:i/>
                <w:sz w:val="24"/>
                <w:szCs w:val="24"/>
              </w:rPr>
              <w:t>Appendix C</w:t>
            </w:r>
            <w:r w:rsidRPr="00AE1604">
              <w:rPr>
                <w:rFonts w:ascii="Arial" w:hAnsi="Arial" w:cs="Arial"/>
                <w:sz w:val="24"/>
                <w:szCs w:val="24"/>
              </w:rPr>
              <w:t>).</w:t>
            </w:r>
          </w:p>
          <w:p w:rsidR="005262AB" w:rsidRPr="00AE1604" w:rsidRDefault="005262AB"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43A31" w:rsidRPr="00AE1604" w:rsidTr="00764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tcPr>
          <w:p w:rsidR="00810945" w:rsidRPr="00AE1604" w:rsidRDefault="00810945" w:rsidP="00541094">
            <w:pPr>
              <w:jc w:val="both"/>
              <w:rPr>
                <w:rFonts w:ascii="Arial" w:hAnsi="Arial" w:cs="Arial"/>
                <w:b w:val="0"/>
                <w:sz w:val="24"/>
                <w:szCs w:val="24"/>
              </w:rPr>
            </w:pPr>
            <w:r w:rsidRPr="00AE1604">
              <w:rPr>
                <w:rFonts w:ascii="Arial" w:hAnsi="Arial" w:cs="Arial"/>
                <w:sz w:val="24"/>
                <w:szCs w:val="24"/>
              </w:rPr>
              <w:lastRenderedPageBreak/>
              <w:t xml:space="preserve">1e </w:t>
            </w:r>
            <w:r w:rsidR="00B252D6" w:rsidRPr="00AE1604">
              <w:rPr>
                <w:rFonts w:ascii="Arial" w:hAnsi="Arial" w:cs="Arial"/>
                <w:b w:val="0"/>
                <w:sz w:val="24"/>
                <w:szCs w:val="24"/>
              </w:rPr>
              <w:t>The relevance of the plan or programme for the implementation of Community legislation on the environment (for example, plans and programmes linked to waste management or water protection).</w:t>
            </w:r>
          </w:p>
        </w:tc>
        <w:tc>
          <w:tcPr>
            <w:tcW w:w="1139" w:type="dxa"/>
            <w:tcBorders>
              <w:top w:val="none" w:sz="0" w:space="0" w:color="auto"/>
              <w:bottom w:val="none" w:sz="0" w:space="0" w:color="auto"/>
            </w:tcBorders>
          </w:tcPr>
          <w:p w:rsidR="00810945" w:rsidRPr="00AE1604" w:rsidRDefault="00D43A31"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NO</w:t>
            </w:r>
          </w:p>
        </w:tc>
        <w:tc>
          <w:tcPr>
            <w:tcW w:w="5023" w:type="dxa"/>
            <w:tcBorders>
              <w:top w:val="none" w:sz="0" w:space="0" w:color="auto"/>
              <w:bottom w:val="none" w:sz="0" w:space="0" w:color="auto"/>
              <w:right w:val="none" w:sz="0" w:space="0" w:color="auto"/>
            </w:tcBorders>
          </w:tcPr>
          <w:p w:rsidR="00810945" w:rsidRPr="00AE1604" w:rsidRDefault="002C6472"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NP will be in compliance with the Local Plan </w:t>
            </w:r>
            <w:r w:rsidR="00D43A31" w:rsidRPr="00AE1604">
              <w:rPr>
                <w:rFonts w:ascii="Arial" w:hAnsi="Arial" w:cs="Arial"/>
                <w:sz w:val="24"/>
                <w:szCs w:val="24"/>
              </w:rPr>
              <w:t>which</w:t>
            </w:r>
            <w:r w:rsidRPr="00AE1604">
              <w:rPr>
                <w:rFonts w:ascii="Arial" w:hAnsi="Arial" w:cs="Arial"/>
                <w:sz w:val="24"/>
                <w:szCs w:val="24"/>
              </w:rPr>
              <w:t xml:space="preserve"> has taken into account the existing European and National legislative framework for environmental protection and it will therefore have a positive effect on compliance with regards to relevant legislation </w:t>
            </w:r>
            <w:r w:rsidR="00D43A31" w:rsidRPr="00AE1604">
              <w:rPr>
                <w:rFonts w:ascii="Arial" w:hAnsi="Arial" w:cs="Arial"/>
                <w:sz w:val="24"/>
                <w:szCs w:val="24"/>
              </w:rPr>
              <w:t xml:space="preserve">and </w:t>
            </w:r>
            <w:r w:rsidRPr="00AE1604">
              <w:rPr>
                <w:rFonts w:ascii="Arial" w:hAnsi="Arial" w:cs="Arial"/>
                <w:sz w:val="24"/>
                <w:szCs w:val="24"/>
              </w:rPr>
              <w:t>programmes.</w:t>
            </w:r>
          </w:p>
        </w:tc>
      </w:tr>
      <w:tr w:rsidR="009C7E72" w:rsidRPr="00AE1604" w:rsidTr="00764658">
        <w:tc>
          <w:tcPr>
            <w:cnfStyle w:val="001000000000" w:firstRow="0" w:lastRow="0" w:firstColumn="1" w:lastColumn="0" w:oddVBand="0" w:evenVBand="0" w:oddHBand="0" w:evenHBand="0" w:firstRowFirstColumn="0" w:firstRowLastColumn="0" w:lastRowFirstColumn="0" w:lastRowLastColumn="0"/>
            <w:tcW w:w="3080" w:type="dxa"/>
          </w:tcPr>
          <w:p w:rsidR="00810945" w:rsidRPr="00AE1604" w:rsidRDefault="00B252D6" w:rsidP="00541094">
            <w:pPr>
              <w:jc w:val="both"/>
              <w:rPr>
                <w:rFonts w:ascii="Arial" w:hAnsi="Arial" w:cs="Arial"/>
                <w:sz w:val="24"/>
                <w:szCs w:val="24"/>
              </w:rPr>
            </w:pPr>
            <w:r w:rsidRPr="00AE1604">
              <w:rPr>
                <w:rFonts w:ascii="Arial" w:hAnsi="Arial" w:cs="Arial"/>
                <w:sz w:val="24"/>
                <w:szCs w:val="24"/>
              </w:rPr>
              <w:t xml:space="preserve">2a </w:t>
            </w:r>
            <w:r w:rsidRPr="00AE1604">
              <w:rPr>
                <w:rFonts w:ascii="Arial" w:hAnsi="Arial" w:cs="Arial"/>
                <w:b w:val="0"/>
                <w:sz w:val="24"/>
                <w:szCs w:val="24"/>
              </w:rPr>
              <w:t>The probability, duration, frequency and reversibility of the effects.</w:t>
            </w:r>
          </w:p>
        </w:tc>
        <w:tc>
          <w:tcPr>
            <w:tcW w:w="1139" w:type="dxa"/>
          </w:tcPr>
          <w:p w:rsidR="00810945" w:rsidRPr="00AE1604" w:rsidRDefault="00D43A31"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NO</w:t>
            </w:r>
          </w:p>
        </w:tc>
        <w:tc>
          <w:tcPr>
            <w:tcW w:w="5023" w:type="dxa"/>
          </w:tcPr>
          <w:p w:rsidR="00810945" w:rsidRPr="00AE1604" w:rsidRDefault="00D43A31"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It is very unlikely that there will be any irreversible damaging environmental impacts associated with the NP.</w:t>
            </w:r>
            <w:r w:rsidR="00CB1599" w:rsidRPr="00AE1604">
              <w:rPr>
                <w:rFonts w:ascii="Arial" w:hAnsi="Arial" w:cs="Arial"/>
                <w:sz w:val="24"/>
                <w:szCs w:val="24"/>
              </w:rPr>
              <w:t xml:space="preserve"> The development of the </w:t>
            </w:r>
            <w:r w:rsidR="00142003">
              <w:rPr>
                <w:rFonts w:ascii="Arial" w:hAnsi="Arial" w:cs="Arial"/>
                <w:sz w:val="24"/>
                <w:szCs w:val="24"/>
              </w:rPr>
              <w:t>Yew Tree Road</w:t>
            </w:r>
            <w:r w:rsidR="00CB1599" w:rsidRPr="00AE1604">
              <w:rPr>
                <w:rFonts w:ascii="Arial" w:hAnsi="Arial" w:cs="Arial"/>
                <w:sz w:val="24"/>
                <w:szCs w:val="24"/>
              </w:rPr>
              <w:t xml:space="preserve"> site will provide new public accessible open spaces onsite. </w:t>
            </w:r>
            <w:r w:rsidRPr="00AE1604">
              <w:rPr>
                <w:rFonts w:ascii="Arial" w:hAnsi="Arial" w:cs="Arial"/>
                <w:sz w:val="24"/>
                <w:szCs w:val="24"/>
              </w:rPr>
              <w:t xml:space="preserve"> The policies within the NP seek to ensure new development is sustainably built and promotes the enhancement and protection of environmental assets (see </w:t>
            </w:r>
            <w:r w:rsidR="00CB1599" w:rsidRPr="00AE1604">
              <w:rPr>
                <w:rFonts w:ascii="Arial" w:hAnsi="Arial" w:cs="Arial"/>
                <w:i/>
                <w:sz w:val="24"/>
                <w:szCs w:val="24"/>
              </w:rPr>
              <w:t>Polices 1 11</w:t>
            </w:r>
            <w:r w:rsidR="00142003" w:rsidRPr="00AE1604">
              <w:rPr>
                <w:rFonts w:ascii="Arial" w:hAnsi="Arial" w:cs="Arial"/>
                <w:i/>
                <w:sz w:val="24"/>
                <w:szCs w:val="24"/>
              </w:rPr>
              <w:t>, 12</w:t>
            </w:r>
            <w:r w:rsidR="00CB1599" w:rsidRPr="00AE1604">
              <w:rPr>
                <w:rFonts w:ascii="Arial" w:hAnsi="Arial" w:cs="Arial"/>
                <w:i/>
                <w:sz w:val="24"/>
                <w:szCs w:val="24"/>
              </w:rPr>
              <w:t xml:space="preserve"> and </w:t>
            </w:r>
            <w:r w:rsidR="00142003">
              <w:rPr>
                <w:rFonts w:ascii="Arial" w:hAnsi="Arial" w:cs="Arial"/>
                <w:i/>
                <w:sz w:val="24"/>
                <w:szCs w:val="24"/>
              </w:rPr>
              <w:t>1</w:t>
            </w:r>
            <w:r w:rsidR="008A112A">
              <w:rPr>
                <w:rFonts w:ascii="Arial" w:hAnsi="Arial" w:cs="Arial"/>
                <w:i/>
                <w:sz w:val="24"/>
                <w:szCs w:val="24"/>
              </w:rPr>
              <w:t>3</w:t>
            </w:r>
            <w:r w:rsidR="00142003" w:rsidRPr="00AE1604">
              <w:rPr>
                <w:rFonts w:ascii="Arial" w:hAnsi="Arial" w:cs="Arial"/>
                <w:i/>
                <w:sz w:val="24"/>
                <w:szCs w:val="24"/>
              </w:rPr>
              <w:t>)</w:t>
            </w:r>
            <w:r w:rsidRPr="00AE1604">
              <w:rPr>
                <w:rFonts w:ascii="Arial" w:hAnsi="Arial" w:cs="Arial"/>
                <w:sz w:val="24"/>
                <w:szCs w:val="24"/>
              </w:rPr>
              <w:t>.</w:t>
            </w:r>
          </w:p>
          <w:p w:rsidR="00D43A31" w:rsidRPr="00AE1604" w:rsidRDefault="00D43A31"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43A31" w:rsidRPr="00AE1604" w:rsidRDefault="00D43A31"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timescales of the NP is intended to be the same as that of the Local Plan; therefore the duration of any effects will be up to the year 2028. </w:t>
            </w:r>
          </w:p>
          <w:p w:rsidR="00D43A31" w:rsidRPr="00AE1604" w:rsidRDefault="00D43A31"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43A31" w:rsidRPr="00AE1604" w:rsidRDefault="00D43A31"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Should any unforeseen significant effects on the environment arise as a result of the NP, the intention to monitor and amend/update the Plan every 5 years will allow these effects to be addressed and reversed (see </w:t>
            </w:r>
            <w:r w:rsidRPr="00AE1604">
              <w:rPr>
                <w:rFonts w:ascii="Arial" w:hAnsi="Arial" w:cs="Arial"/>
                <w:i/>
                <w:sz w:val="24"/>
                <w:szCs w:val="24"/>
              </w:rPr>
              <w:t>Implementation &amp; Review</w:t>
            </w:r>
            <w:r w:rsidRPr="00AE1604">
              <w:rPr>
                <w:rFonts w:ascii="Arial" w:hAnsi="Arial" w:cs="Arial"/>
                <w:sz w:val="24"/>
                <w:szCs w:val="24"/>
              </w:rPr>
              <w:t>)</w:t>
            </w:r>
          </w:p>
        </w:tc>
      </w:tr>
      <w:tr w:rsidR="00D43A31" w:rsidRPr="00AE1604" w:rsidTr="00764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tcPr>
          <w:p w:rsidR="00810945" w:rsidRPr="00AE1604" w:rsidRDefault="00B252D6" w:rsidP="00541094">
            <w:pPr>
              <w:jc w:val="both"/>
              <w:rPr>
                <w:rFonts w:ascii="Arial" w:hAnsi="Arial" w:cs="Arial"/>
                <w:sz w:val="24"/>
                <w:szCs w:val="24"/>
              </w:rPr>
            </w:pPr>
            <w:r w:rsidRPr="00AE1604">
              <w:rPr>
                <w:rFonts w:ascii="Arial" w:hAnsi="Arial" w:cs="Arial"/>
                <w:sz w:val="24"/>
                <w:szCs w:val="24"/>
              </w:rPr>
              <w:t xml:space="preserve">2b </w:t>
            </w:r>
            <w:r w:rsidRPr="00AE1604">
              <w:rPr>
                <w:rFonts w:ascii="Arial" w:hAnsi="Arial" w:cs="Arial"/>
                <w:b w:val="0"/>
                <w:sz w:val="24"/>
                <w:szCs w:val="24"/>
              </w:rPr>
              <w:t>The cumulative nature of the effects</w:t>
            </w:r>
            <w:r w:rsidRPr="00AE1604">
              <w:rPr>
                <w:rFonts w:ascii="Arial" w:hAnsi="Arial" w:cs="Arial"/>
                <w:sz w:val="24"/>
                <w:szCs w:val="24"/>
              </w:rPr>
              <w:t>.</w:t>
            </w:r>
          </w:p>
        </w:tc>
        <w:tc>
          <w:tcPr>
            <w:tcW w:w="1139" w:type="dxa"/>
            <w:tcBorders>
              <w:top w:val="none" w:sz="0" w:space="0" w:color="auto"/>
              <w:bottom w:val="none" w:sz="0" w:space="0" w:color="auto"/>
            </w:tcBorders>
          </w:tcPr>
          <w:p w:rsidR="00810945" w:rsidRPr="00AE1604" w:rsidRDefault="00CD5BD9"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NO</w:t>
            </w:r>
          </w:p>
        </w:tc>
        <w:tc>
          <w:tcPr>
            <w:tcW w:w="5023" w:type="dxa"/>
            <w:tcBorders>
              <w:top w:val="none" w:sz="0" w:space="0" w:color="auto"/>
              <w:bottom w:val="none" w:sz="0" w:space="0" w:color="auto"/>
              <w:right w:val="none" w:sz="0" w:space="0" w:color="auto"/>
            </w:tcBorders>
          </w:tcPr>
          <w:p w:rsidR="009A1CC7" w:rsidRPr="00AE1604" w:rsidRDefault="00D43A31"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It is considered that the Policies contained in the NP cumulatively will have minimal negative effects on the environment and will in fact have moderate to significant positive effects. It is considered that all </w:t>
            </w:r>
            <w:r w:rsidR="00CD5BD9" w:rsidRPr="00AE1604">
              <w:rPr>
                <w:rFonts w:ascii="Arial" w:hAnsi="Arial" w:cs="Arial"/>
                <w:sz w:val="24"/>
                <w:szCs w:val="24"/>
              </w:rPr>
              <w:t>effects will be a</w:t>
            </w:r>
            <w:r w:rsidR="009A1CC7" w:rsidRPr="00AE1604">
              <w:rPr>
                <w:rFonts w:ascii="Arial" w:hAnsi="Arial" w:cs="Arial"/>
                <w:sz w:val="24"/>
                <w:szCs w:val="24"/>
              </w:rPr>
              <w:t>t a</w:t>
            </w:r>
            <w:r w:rsidR="00CD5BD9" w:rsidRPr="00AE1604">
              <w:rPr>
                <w:rFonts w:ascii="Arial" w:hAnsi="Arial" w:cs="Arial"/>
                <w:sz w:val="24"/>
                <w:szCs w:val="24"/>
              </w:rPr>
              <w:t xml:space="preserve"> local level.</w:t>
            </w:r>
          </w:p>
        </w:tc>
      </w:tr>
      <w:tr w:rsidR="00D43A31" w:rsidRPr="00AE1604" w:rsidTr="00764658">
        <w:tc>
          <w:tcPr>
            <w:cnfStyle w:val="001000000000" w:firstRow="0" w:lastRow="0" w:firstColumn="1" w:lastColumn="0" w:oddVBand="0" w:evenVBand="0" w:oddHBand="0" w:evenHBand="0" w:firstRowFirstColumn="0" w:firstRowLastColumn="0" w:lastRowFirstColumn="0" w:lastRowLastColumn="0"/>
            <w:tcW w:w="3080" w:type="dxa"/>
          </w:tcPr>
          <w:p w:rsidR="00B252D6" w:rsidRPr="00AE1604" w:rsidRDefault="00B252D6" w:rsidP="00541094">
            <w:pPr>
              <w:jc w:val="both"/>
              <w:rPr>
                <w:rFonts w:ascii="Arial" w:hAnsi="Arial" w:cs="Arial"/>
                <w:sz w:val="24"/>
                <w:szCs w:val="24"/>
              </w:rPr>
            </w:pPr>
            <w:r w:rsidRPr="00AE1604">
              <w:rPr>
                <w:rFonts w:ascii="Arial" w:hAnsi="Arial" w:cs="Arial"/>
                <w:sz w:val="24"/>
                <w:szCs w:val="24"/>
              </w:rPr>
              <w:t xml:space="preserve">2c </w:t>
            </w:r>
            <w:r w:rsidRPr="00AE1604">
              <w:rPr>
                <w:rFonts w:ascii="Arial" w:hAnsi="Arial" w:cs="Arial"/>
                <w:b w:val="0"/>
                <w:sz w:val="24"/>
                <w:szCs w:val="24"/>
              </w:rPr>
              <w:t xml:space="preserve">The </w:t>
            </w:r>
            <w:proofErr w:type="spellStart"/>
            <w:r w:rsidRPr="00AE1604">
              <w:rPr>
                <w:rFonts w:ascii="Arial" w:hAnsi="Arial" w:cs="Arial"/>
                <w:b w:val="0"/>
                <w:sz w:val="24"/>
                <w:szCs w:val="24"/>
              </w:rPr>
              <w:t>transboundary</w:t>
            </w:r>
            <w:proofErr w:type="spellEnd"/>
            <w:r w:rsidRPr="00AE1604">
              <w:rPr>
                <w:rFonts w:ascii="Arial" w:hAnsi="Arial" w:cs="Arial"/>
                <w:b w:val="0"/>
                <w:sz w:val="24"/>
                <w:szCs w:val="24"/>
              </w:rPr>
              <w:t xml:space="preserve"> nature of the effects.</w:t>
            </w:r>
          </w:p>
        </w:tc>
        <w:tc>
          <w:tcPr>
            <w:tcW w:w="1139" w:type="dxa"/>
          </w:tcPr>
          <w:p w:rsidR="00B252D6" w:rsidRPr="00AE1604" w:rsidRDefault="0024208C"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NO</w:t>
            </w:r>
          </w:p>
        </w:tc>
        <w:tc>
          <w:tcPr>
            <w:tcW w:w="5023" w:type="dxa"/>
          </w:tcPr>
          <w:p w:rsidR="00B252D6" w:rsidRPr="00AE1604" w:rsidRDefault="009A1CC7"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Effects will be local with no expected impacts on neighbouring areas.</w:t>
            </w:r>
          </w:p>
        </w:tc>
      </w:tr>
      <w:tr w:rsidR="00D43A31" w:rsidRPr="00AE1604" w:rsidTr="00764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tcPr>
          <w:p w:rsidR="00B252D6" w:rsidRPr="00AE1604" w:rsidRDefault="00B252D6" w:rsidP="00541094">
            <w:pPr>
              <w:jc w:val="both"/>
              <w:rPr>
                <w:rFonts w:ascii="Arial" w:hAnsi="Arial" w:cs="Arial"/>
                <w:sz w:val="24"/>
                <w:szCs w:val="24"/>
              </w:rPr>
            </w:pPr>
            <w:r w:rsidRPr="00AE1604">
              <w:rPr>
                <w:rFonts w:ascii="Arial" w:hAnsi="Arial" w:cs="Arial"/>
                <w:sz w:val="24"/>
                <w:szCs w:val="24"/>
              </w:rPr>
              <w:t xml:space="preserve">2d </w:t>
            </w:r>
            <w:r w:rsidRPr="00AE1604">
              <w:rPr>
                <w:rFonts w:ascii="Arial" w:hAnsi="Arial" w:cs="Arial"/>
                <w:b w:val="0"/>
                <w:sz w:val="24"/>
                <w:szCs w:val="24"/>
              </w:rPr>
              <w:t xml:space="preserve">The risks to human </w:t>
            </w:r>
            <w:r w:rsidRPr="00AE1604">
              <w:rPr>
                <w:rFonts w:ascii="Arial" w:hAnsi="Arial" w:cs="Arial"/>
                <w:b w:val="0"/>
                <w:sz w:val="24"/>
                <w:szCs w:val="24"/>
              </w:rPr>
              <w:lastRenderedPageBreak/>
              <w:t>health or the environment (for example, due to accidents).</w:t>
            </w:r>
          </w:p>
        </w:tc>
        <w:tc>
          <w:tcPr>
            <w:tcW w:w="1139" w:type="dxa"/>
            <w:tcBorders>
              <w:top w:val="none" w:sz="0" w:space="0" w:color="auto"/>
              <w:bottom w:val="none" w:sz="0" w:space="0" w:color="auto"/>
            </w:tcBorders>
          </w:tcPr>
          <w:p w:rsidR="00B252D6" w:rsidRPr="00AE1604" w:rsidRDefault="0024208C"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lastRenderedPageBreak/>
              <w:t>NO</w:t>
            </w:r>
          </w:p>
        </w:tc>
        <w:tc>
          <w:tcPr>
            <w:tcW w:w="5023" w:type="dxa"/>
            <w:tcBorders>
              <w:top w:val="none" w:sz="0" w:space="0" w:color="auto"/>
              <w:bottom w:val="none" w:sz="0" w:space="0" w:color="auto"/>
              <w:right w:val="none" w:sz="0" w:space="0" w:color="auto"/>
            </w:tcBorders>
          </w:tcPr>
          <w:p w:rsidR="00B252D6" w:rsidRPr="00AE1604" w:rsidRDefault="0024208C"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No obvious risks have been identified as </w:t>
            </w:r>
            <w:r w:rsidRPr="00AE1604">
              <w:rPr>
                <w:rFonts w:ascii="Arial" w:hAnsi="Arial" w:cs="Arial"/>
                <w:sz w:val="24"/>
                <w:szCs w:val="24"/>
              </w:rPr>
              <w:lastRenderedPageBreak/>
              <w:t>the NPs overall aim is to focus on the</w:t>
            </w:r>
            <w:r w:rsidR="00CB1599" w:rsidRPr="00AE1604">
              <w:rPr>
                <w:rFonts w:ascii="Arial" w:hAnsi="Arial" w:cs="Arial"/>
                <w:sz w:val="24"/>
                <w:szCs w:val="24"/>
              </w:rPr>
              <w:t xml:space="preserve"> improvement, creation of new sites,</w:t>
            </w:r>
            <w:r w:rsidRPr="00AE1604">
              <w:rPr>
                <w:rFonts w:ascii="Arial" w:hAnsi="Arial" w:cs="Arial"/>
                <w:sz w:val="24"/>
                <w:szCs w:val="24"/>
              </w:rPr>
              <w:t xml:space="preserve"> enhancement and protection of the environmental assets to provide for local residents in the NP area and enhance social wellbeing.</w:t>
            </w:r>
          </w:p>
        </w:tc>
      </w:tr>
      <w:tr w:rsidR="00D43A31" w:rsidRPr="00AE1604" w:rsidTr="00764658">
        <w:tc>
          <w:tcPr>
            <w:cnfStyle w:val="001000000000" w:firstRow="0" w:lastRow="0" w:firstColumn="1" w:lastColumn="0" w:oddVBand="0" w:evenVBand="0" w:oddHBand="0" w:evenHBand="0" w:firstRowFirstColumn="0" w:firstRowLastColumn="0" w:lastRowFirstColumn="0" w:lastRowLastColumn="0"/>
            <w:tcW w:w="3080" w:type="dxa"/>
          </w:tcPr>
          <w:p w:rsidR="00B252D6" w:rsidRPr="00AE1604" w:rsidRDefault="00B252D6" w:rsidP="00541094">
            <w:pPr>
              <w:jc w:val="both"/>
              <w:rPr>
                <w:rFonts w:ascii="Arial" w:hAnsi="Arial" w:cs="Arial"/>
                <w:sz w:val="24"/>
                <w:szCs w:val="24"/>
              </w:rPr>
            </w:pPr>
            <w:r w:rsidRPr="00AE1604">
              <w:rPr>
                <w:rFonts w:ascii="Arial" w:hAnsi="Arial" w:cs="Arial"/>
                <w:sz w:val="24"/>
                <w:szCs w:val="24"/>
              </w:rPr>
              <w:lastRenderedPageBreak/>
              <w:t xml:space="preserve">2e </w:t>
            </w:r>
            <w:r w:rsidRPr="00AE1604">
              <w:rPr>
                <w:rFonts w:ascii="Arial" w:hAnsi="Arial" w:cs="Arial"/>
                <w:b w:val="0"/>
                <w:sz w:val="24"/>
                <w:szCs w:val="24"/>
              </w:rPr>
              <w:t>The magnitude and spatial extent of the effects (geographical area and size of the population likely to be affected).</w:t>
            </w:r>
          </w:p>
        </w:tc>
        <w:tc>
          <w:tcPr>
            <w:tcW w:w="1139" w:type="dxa"/>
          </w:tcPr>
          <w:p w:rsidR="00B252D6" w:rsidRPr="00AE1604" w:rsidRDefault="006A5E12"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NO</w:t>
            </w:r>
          </w:p>
        </w:tc>
        <w:tc>
          <w:tcPr>
            <w:tcW w:w="5023" w:type="dxa"/>
          </w:tcPr>
          <w:p w:rsidR="0024208C" w:rsidRPr="00AE1604" w:rsidRDefault="0024208C"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The</w:t>
            </w:r>
            <w:r w:rsidR="0060279E">
              <w:rPr>
                <w:rFonts w:ascii="Arial" w:hAnsi="Arial" w:cs="Arial"/>
                <w:sz w:val="24"/>
                <w:szCs w:val="24"/>
              </w:rPr>
              <w:t xml:space="preserve"> NP area relates to 1076</w:t>
            </w:r>
            <w:r w:rsidR="00142003">
              <w:rPr>
                <w:rFonts w:ascii="Arial" w:hAnsi="Arial" w:cs="Arial"/>
                <w:sz w:val="24"/>
                <w:szCs w:val="24"/>
              </w:rPr>
              <w:t xml:space="preserve"> </w:t>
            </w:r>
            <w:r w:rsidRPr="00AE1604">
              <w:rPr>
                <w:rFonts w:ascii="Arial" w:hAnsi="Arial" w:cs="Arial"/>
                <w:sz w:val="24"/>
                <w:szCs w:val="24"/>
              </w:rPr>
              <w:t xml:space="preserve">hectares. The resident population of the NP area is </w:t>
            </w:r>
            <w:r w:rsidR="0060279E">
              <w:rPr>
                <w:rFonts w:ascii="Arial" w:hAnsi="Arial" w:cs="Arial"/>
                <w:sz w:val="24"/>
                <w:szCs w:val="24"/>
              </w:rPr>
              <w:t>840</w:t>
            </w:r>
            <w:r w:rsidRPr="00AE1604">
              <w:rPr>
                <w:rFonts w:ascii="Arial" w:hAnsi="Arial" w:cs="Arial"/>
                <w:sz w:val="24"/>
                <w:szCs w:val="24"/>
              </w:rPr>
              <w:t xml:space="preserve"> (Census 2011).</w:t>
            </w:r>
          </w:p>
          <w:p w:rsidR="0024208C" w:rsidRPr="00AE1604" w:rsidRDefault="0024208C"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 </w:t>
            </w:r>
          </w:p>
          <w:p w:rsidR="00B252D6" w:rsidRPr="00AE1604" w:rsidRDefault="0024208C"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whole NP area will be affected by the policies </w:t>
            </w:r>
            <w:r w:rsidR="00CB1599" w:rsidRPr="00AE1604">
              <w:rPr>
                <w:rFonts w:ascii="Arial" w:hAnsi="Arial" w:cs="Arial"/>
                <w:sz w:val="24"/>
                <w:szCs w:val="24"/>
              </w:rPr>
              <w:t xml:space="preserve">because they are focused upon the </w:t>
            </w:r>
            <w:r w:rsidR="00B15A36" w:rsidRPr="00AE1604">
              <w:rPr>
                <w:rFonts w:ascii="Arial" w:hAnsi="Arial" w:cs="Arial"/>
                <w:sz w:val="24"/>
                <w:szCs w:val="24"/>
              </w:rPr>
              <w:t>Parish</w:t>
            </w:r>
            <w:r w:rsidR="00CB1599" w:rsidRPr="00AE1604">
              <w:rPr>
                <w:rFonts w:ascii="Arial" w:hAnsi="Arial" w:cs="Arial"/>
                <w:sz w:val="24"/>
                <w:szCs w:val="24"/>
              </w:rPr>
              <w:t xml:space="preserve"> </w:t>
            </w:r>
            <w:r w:rsidRPr="00AE1604">
              <w:rPr>
                <w:rFonts w:ascii="Arial" w:hAnsi="Arial" w:cs="Arial"/>
                <w:sz w:val="24"/>
                <w:szCs w:val="24"/>
              </w:rPr>
              <w:t xml:space="preserve">area and as such they will have a positive impact upon local residents through the </w:t>
            </w:r>
            <w:r w:rsidR="00F019B9" w:rsidRPr="00AE1604">
              <w:rPr>
                <w:rFonts w:ascii="Arial" w:hAnsi="Arial" w:cs="Arial"/>
                <w:sz w:val="24"/>
                <w:szCs w:val="24"/>
              </w:rPr>
              <w:t xml:space="preserve">restoration, </w:t>
            </w:r>
            <w:r w:rsidRPr="00AE1604">
              <w:rPr>
                <w:rFonts w:ascii="Arial" w:hAnsi="Arial" w:cs="Arial"/>
                <w:sz w:val="24"/>
                <w:szCs w:val="24"/>
              </w:rPr>
              <w:t xml:space="preserve">protection and enhancement of local assets and through the delivery of identified Projects (see </w:t>
            </w:r>
            <w:r w:rsidR="0060279E">
              <w:rPr>
                <w:rFonts w:ascii="Arial" w:hAnsi="Arial" w:cs="Arial"/>
                <w:i/>
                <w:sz w:val="24"/>
                <w:szCs w:val="24"/>
              </w:rPr>
              <w:t>Appendix C</w:t>
            </w:r>
            <w:r w:rsidRPr="00AE1604">
              <w:rPr>
                <w:rFonts w:ascii="Arial" w:hAnsi="Arial" w:cs="Arial"/>
                <w:sz w:val="24"/>
                <w:szCs w:val="24"/>
              </w:rPr>
              <w:t xml:space="preserve">). </w:t>
            </w:r>
          </w:p>
        </w:tc>
      </w:tr>
      <w:tr w:rsidR="00D43A31" w:rsidRPr="00AE1604" w:rsidTr="00764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tcPr>
          <w:p w:rsidR="00B252D6" w:rsidRPr="00AE1604" w:rsidRDefault="00B252D6" w:rsidP="00541094">
            <w:pPr>
              <w:jc w:val="both"/>
              <w:rPr>
                <w:rFonts w:ascii="Arial" w:hAnsi="Arial" w:cs="Arial"/>
                <w:b w:val="0"/>
                <w:sz w:val="24"/>
                <w:szCs w:val="24"/>
              </w:rPr>
            </w:pPr>
            <w:r w:rsidRPr="00AE1604">
              <w:rPr>
                <w:rFonts w:ascii="Arial" w:hAnsi="Arial" w:cs="Arial"/>
                <w:sz w:val="24"/>
                <w:szCs w:val="24"/>
              </w:rPr>
              <w:t xml:space="preserve">2f </w:t>
            </w:r>
            <w:r w:rsidRPr="00AE1604">
              <w:rPr>
                <w:rFonts w:ascii="Arial" w:hAnsi="Arial" w:cs="Arial"/>
                <w:b w:val="0"/>
                <w:sz w:val="24"/>
                <w:szCs w:val="24"/>
              </w:rPr>
              <w:t>The value and vulnerability of the area likely to be affected due to:</w:t>
            </w:r>
          </w:p>
          <w:p w:rsidR="00B252D6" w:rsidRPr="00AE1604" w:rsidRDefault="00B252D6" w:rsidP="00541094">
            <w:pPr>
              <w:jc w:val="both"/>
              <w:rPr>
                <w:rFonts w:ascii="Arial" w:hAnsi="Arial" w:cs="Arial"/>
                <w:b w:val="0"/>
                <w:sz w:val="24"/>
                <w:szCs w:val="24"/>
              </w:rPr>
            </w:pPr>
          </w:p>
          <w:p w:rsidR="00B252D6" w:rsidRPr="00AE1604" w:rsidRDefault="00B252D6" w:rsidP="00541094">
            <w:pPr>
              <w:jc w:val="both"/>
              <w:rPr>
                <w:rFonts w:ascii="Arial" w:hAnsi="Arial" w:cs="Arial"/>
                <w:b w:val="0"/>
                <w:sz w:val="24"/>
                <w:szCs w:val="24"/>
              </w:rPr>
            </w:pPr>
            <w:r w:rsidRPr="00AE1604">
              <w:rPr>
                <w:rFonts w:ascii="Arial" w:hAnsi="Arial" w:cs="Arial"/>
                <w:b w:val="0"/>
                <w:sz w:val="24"/>
                <w:szCs w:val="24"/>
              </w:rPr>
              <w:t>(</w:t>
            </w:r>
            <w:proofErr w:type="spellStart"/>
            <w:r w:rsidRPr="00AE1604">
              <w:rPr>
                <w:rFonts w:ascii="Arial" w:hAnsi="Arial" w:cs="Arial"/>
                <w:b w:val="0"/>
                <w:sz w:val="24"/>
                <w:szCs w:val="24"/>
              </w:rPr>
              <w:t>i</w:t>
            </w:r>
            <w:proofErr w:type="spellEnd"/>
            <w:r w:rsidRPr="00AE1604">
              <w:rPr>
                <w:rFonts w:ascii="Arial" w:hAnsi="Arial" w:cs="Arial"/>
                <w:b w:val="0"/>
                <w:sz w:val="24"/>
                <w:szCs w:val="24"/>
              </w:rPr>
              <w:t>) special natural characteristics or cultural heritage;</w:t>
            </w:r>
          </w:p>
          <w:p w:rsidR="00B252D6" w:rsidRPr="00AE1604" w:rsidRDefault="00B252D6" w:rsidP="00541094">
            <w:pPr>
              <w:jc w:val="both"/>
              <w:rPr>
                <w:rFonts w:ascii="Arial" w:hAnsi="Arial" w:cs="Arial"/>
                <w:b w:val="0"/>
                <w:sz w:val="24"/>
                <w:szCs w:val="24"/>
              </w:rPr>
            </w:pPr>
          </w:p>
          <w:p w:rsidR="00B252D6" w:rsidRPr="00AE1604" w:rsidRDefault="00B252D6" w:rsidP="00541094">
            <w:pPr>
              <w:jc w:val="both"/>
              <w:rPr>
                <w:rFonts w:ascii="Arial" w:hAnsi="Arial" w:cs="Arial"/>
                <w:b w:val="0"/>
                <w:sz w:val="24"/>
                <w:szCs w:val="24"/>
              </w:rPr>
            </w:pPr>
            <w:r w:rsidRPr="00AE1604">
              <w:rPr>
                <w:rFonts w:ascii="Arial" w:hAnsi="Arial" w:cs="Arial"/>
                <w:b w:val="0"/>
                <w:sz w:val="24"/>
                <w:szCs w:val="24"/>
              </w:rPr>
              <w:t>(ii) exceeded environmental quality standards or limit values; or</w:t>
            </w:r>
          </w:p>
          <w:p w:rsidR="00B252D6" w:rsidRPr="00AE1604" w:rsidRDefault="00B252D6" w:rsidP="00541094">
            <w:pPr>
              <w:jc w:val="both"/>
              <w:rPr>
                <w:rFonts w:ascii="Arial" w:hAnsi="Arial" w:cs="Arial"/>
                <w:b w:val="0"/>
                <w:sz w:val="24"/>
                <w:szCs w:val="24"/>
              </w:rPr>
            </w:pPr>
          </w:p>
          <w:p w:rsidR="00B252D6" w:rsidRPr="00AE1604" w:rsidRDefault="00B252D6" w:rsidP="00541094">
            <w:pPr>
              <w:jc w:val="both"/>
              <w:rPr>
                <w:rFonts w:ascii="Arial" w:hAnsi="Arial" w:cs="Arial"/>
                <w:sz w:val="24"/>
                <w:szCs w:val="24"/>
              </w:rPr>
            </w:pPr>
            <w:r w:rsidRPr="00AE1604">
              <w:rPr>
                <w:rFonts w:ascii="Arial" w:hAnsi="Arial" w:cs="Arial"/>
                <w:b w:val="0"/>
                <w:sz w:val="24"/>
                <w:szCs w:val="24"/>
              </w:rPr>
              <w:t xml:space="preserve">(iii) </w:t>
            </w:r>
            <w:proofErr w:type="gramStart"/>
            <w:r w:rsidRPr="00AE1604">
              <w:rPr>
                <w:rFonts w:ascii="Arial" w:hAnsi="Arial" w:cs="Arial"/>
                <w:b w:val="0"/>
                <w:sz w:val="24"/>
                <w:szCs w:val="24"/>
              </w:rPr>
              <w:t>intensive</w:t>
            </w:r>
            <w:proofErr w:type="gramEnd"/>
            <w:r w:rsidRPr="00AE1604">
              <w:rPr>
                <w:rFonts w:ascii="Arial" w:hAnsi="Arial" w:cs="Arial"/>
                <w:b w:val="0"/>
                <w:sz w:val="24"/>
                <w:szCs w:val="24"/>
              </w:rPr>
              <w:t xml:space="preserve"> land-use.</w:t>
            </w:r>
          </w:p>
        </w:tc>
        <w:tc>
          <w:tcPr>
            <w:tcW w:w="1139" w:type="dxa"/>
            <w:tcBorders>
              <w:top w:val="none" w:sz="0" w:space="0" w:color="auto"/>
              <w:bottom w:val="none" w:sz="0" w:space="0" w:color="auto"/>
            </w:tcBorders>
          </w:tcPr>
          <w:p w:rsidR="00B252D6" w:rsidRPr="00AE1604" w:rsidRDefault="006A5E12"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NO</w:t>
            </w:r>
          </w:p>
        </w:tc>
        <w:tc>
          <w:tcPr>
            <w:tcW w:w="5023" w:type="dxa"/>
            <w:tcBorders>
              <w:top w:val="none" w:sz="0" w:space="0" w:color="auto"/>
              <w:bottom w:val="none" w:sz="0" w:space="0" w:color="auto"/>
              <w:right w:val="none" w:sz="0" w:space="0" w:color="auto"/>
            </w:tcBorders>
          </w:tcPr>
          <w:p w:rsidR="00C0182B" w:rsidRPr="00AE1604" w:rsidRDefault="00C0182B"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NP is unlikely to have an adverse effect on the value and vulnerability of the area in relation to its natural and cultural heritage. If anything it will provide greater support to </w:t>
            </w:r>
            <w:r w:rsidR="00F019B9" w:rsidRPr="00AE1604">
              <w:rPr>
                <w:rFonts w:ascii="Arial" w:hAnsi="Arial" w:cs="Arial"/>
                <w:sz w:val="24"/>
                <w:szCs w:val="24"/>
              </w:rPr>
              <w:t xml:space="preserve">and </w:t>
            </w:r>
            <w:r w:rsidRPr="00AE1604">
              <w:rPr>
                <w:rFonts w:ascii="Arial" w:hAnsi="Arial" w:cs="Arial"/>
                <w:sz w:val="24"/>
                <w:szCs w:val="24"/>
              </w:rPr>
              <w:t>enhance the setting and identify of the area by supporting the enhancement of its</w:t>
            </w:r>
            <w:r w:rsidR="00F019B9" w:rsidRPr="00AE1604">
              <w:rPr>
                <w:rFonts w:ascii="Arial" w:hAnsi="Arial" w:cs="Arial"/>
                <w:sz w:val="24"/>
                <w:szCs w:val="24"/>
              </w:rPr>
              <w:t xml:space="preserve"> existing </w:t>
            </w:r>
            <w:r w:rsidRPr="00AE1604">
              <w:rPr>
                <w:rFonts w:ascii="Arial" w:hAnsi="Arial" w:cs="Arial"/>
                <w:sz w:val="24"/>
                <w:szCs w:val="24"/>
              </w:rPr>
              <w:t>environmental and community a</w:t>
            </w:r>
            <w:r w:rsidR="00F019B9" w:rsidRPr="00AE1604">
              <w:rPr>
                <w:rFonts w:ascii="Arial" w:hAnsi="Arial" w:cs="Arial"/>
                <w:sz w:val="24"/>
                <w:szCs w:val="24"/>
              </w:rPr>
              <w:t>ssets</w:t>
            </w:r>
            <w:r w:rsidRPr="00AE1604">
              <w:rPr>
                <w:rFonts w:ascii="Arial" w:hAnsi="Arial" w:cs="Arial"/>
                <w:sz w:val="24"/>
                <w:szCs w:val="24"/>
              </w:rPr>
              <w:t xml:space="preserve">. </w:t>
            </w:r>
          </w:p>
          <w:p w:rsidR="00C0182B" w:rsidRPr="00AE1604" w:rsidRDefault="00C0182B"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 </w:t>
            </w:r>
          </w:p>
          <w:p w:rsidR="00C0182B" w:rsidRPr="00AE1604" w:rsidRDefault="00C0182B"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NP provides additional guidance on design principles (see </w:t>
            </w:r>
            <w:r w:rsidR="0060279E">
              <w:rPr>
                <w:rFonts w:ascii="Arial" w:hAnsi="Arial" w:cs="Arial"/>
                <w:i/>
                <w:sz w:val="24"/>
                <w:szCs w:val="24"/>
              </w:rPr>
              <w:t>Policy 2,</w:t>
            </w:r>
            <w:r w:rsidR="008A112A">
              <w:rPr>
                <w:rFonts w:ascii="Arial" w:hAnsi="Arial" w:cs="Arial"/>
                <w:i/>
                <w:sz w:val="24"/>
                <w:szCs w:val="24"/>
              </w:rPr>
              <w:t xml:space="preserve"> </w:t>
            </w:r>
            <w:r w:rsidR="0060279E">
              <w:rPr>
                <w:rFonts w:ascii="Arial" w:hAnsi="Arial" w:cs="Arial"/>
                <w:i/>
                <w:sz w:val="24"/>
                <w:szCs w:val="24"/>
              </w:rPr>
              <w:t>3 and 4</w:t>
            </w:r>
            <w:r w:rsidRPr="00AE1604">
              <w:rPr>
                <w:rFonts w:ascii="Arial" w:hAnsi="Arial" w:cs="Arial"/>
                <w:sz w:val="24"/>
                <w:szCs w:val="24"/>
              </w:rPr>
              <w:t>) to ensure that any new develop</w:t>
            </w:r>
            <w:r w:rsidR="0060279E">
              <w:rPr>
                <w:rFonts w:ascii="Arial" w:hAnsi="Arial" w:cs="Arial"/>
                <w:sz w:val="24"/>
                <w:szCs w:val="24"/>
              </w:rPr>
              <w:t>ments complement and respect</w:t>
            </w:r>
            <w:r w:rsidRPr="00AE1604">
              <w:rPr>
                <w:rFonts w:ascii="Arial" w:hAnsi="Arial" w:cs="Arial"/>
                <w:sz w:val="24"/>
                <w:szCs w:val="24"/>
              </w:rPr>
              <w:t xml:space="preserve"> </w:t>
            </w:r>
            <w:r w:rsidR="00B15A36" w:rsidRPr="00AE1604">
              <w:rPr>
                <w:rFonts w:ascii="Arial" w:hAnsi="Arial" w:cs="Arial"/>
                <w:sz w:val="24"/>
                <w:szCs w:val="24"/>
              </w:rPr>
              <w:t xml:space="preserve">Elkesley </w:t>
            </w:r>
            <w:r w:rsidR="000D0EEA" w:rsidRPr="00AE1604">
              <w:rPr>
                <w:rFonts w:ascii="Arial" w:hAnsi="Arial" w:cs="Arial"/>
                <w:sz w:val="24"/>
                <w:szCs w:val="24"/>
              </w:rPr>
              <w:t xml:space="preserve">and the </w:t>
            </w:r>
            <w:r w:rsidR="0060279E" w:rsidRPr="00AE1604">
              <w:rPr>
                <w:rFonts w:ascii="Arial" w:hAnsi="Arial" w:cs="Arial"/>
                <w:sz w:val="24"/>
                <w:szCs w:val="24"/>
              </w:rPr>
              <w:t>Parish’s</w:t>
            </w:r>
            <w:r w:rsidR="000D0EEA" w:rsidRPr="00AE1604">
              <w:rPr>
                <w:rFonts w:ascii="Arial" w:hAnsi="Arial" w:cs="Arial"/>
                <w:sz w:val="24"/>
                <w:szCs w:val="24"/>
              </w:rPr>
              <w:t xml:space="preserve"> listed buildings and non-designated heritage assets</w:t>
            </w:r>
            <w:r w:rsidRPr="00AE1604">
              <w:rPr>
                <w:rFonts w:ascii="Arial" w:hAnsi="Arial" w:cs="Arial"/>
                <w:sz w:val="24"/>
                <w:szCs w:val="24"/>
              </w:rPr>
              <w:t>. It is important to local people that</w:t>
            </w:r>
            <w:r w:rsidR="00F019B9" w:rsidRPr="00AE1604">
              <w:rPr>
                <w:rFonts w:ascii="Arial" w:hAnsi="Arial" w:cs="Arial"/>
                <w:sz w:val="24"/>
                <w:szCs w:val="24"/>
              </w:rPr>
              <w:t xml:space="preserve"> the</w:t>
            </w:r>
            <w:r w:rsidRPr="00AE1604">
              <w:rPr>
                <w:rFonts w:ascii="Arial" w:hAnsi="Arial" w:cs="Arial"/>
                <w:sz w:val="24"/>
                <w:szCs w:val="24"/>
              </w:rPr>
              <w:t xml:space="preserve"> new development remains in keeping with the area and therefore adds value to the area</w:t>
            </w:r>
            <w:r w:rsidR="00F019B9" w:rsidRPr="00AE1604">
              <w:rPr>
                <w:rFonts w:ascii="Arial" w:hAnsi="Arial" w:cs="Arial"/>
                <w:sz w:val="24"/>
                <w:szCs w:val="24"/>
              </w:rPr>
              <w:t xml:space="preserve"> and the new development to the south </w:t>
            </w:r>
            <w:r w:rsidR="0060279E">
              <w:rPr>
                <w:rFonts w:ascii="Arial" w:hAnsi="Arial" w:cs="Arial"/>
                <w:sz w:val="24"/>
                <w:szCs w:val="24"/>
              </w:rPr>
              <w:t xml:space="preserve">East </w:t>
            </w:r>
            <w:r w:rsidR="00F019B9" w:rsidRPr="00AE1604">
              <w:rPr>
                <w:rFonts w:ascii="Arial" w:hAnsi="Arial" w:cs="Arial"/>
                <w:sz w:val="24"/>
                <w:szCs w:val="24"/>
              </w:rPr>
              <w:t xml:space="preserve">of the </w:t>
            </w:r>
            <w:r w:rsidR="00B15A36" w:rsidRPr="00AE1604">
              <w:rPr>
                <w:rFonts w:ascii="Arial" w:hAnsi="Arial" w:cs="Arial"/>
                <w:sz w:val="24"/>
                <w:szCs w:val="24"/>
              </w:rPr>
              <w:t>Parish</w:t>
            </w:r>
            <w:r w:rsidR="00F019B9" w:rsidRPr="00AE1604">
              <w:rPr>
                <w:rFonts w:ascii="Arial" w:hAnsi="Arial" w:cs="Arial"/>
                <w:sz w:val="24"/>
                <w:szCs w:val="24"/>
              </w:rPr>
              <w:t xml:space="preserve"> does not become a separate or segregated community</w:t>
            </w:r>
            <w:r w:rsidRPr="00AE1604">
              <w:rPr>
                <w:rFonts w:ascii="Arial" w:hAnsi="Arial" w:cs="Arial"/>
                <w:sz w:val="24"/>
                <w:szCs w:val="24"/>
              </w:rPr>
              <w:t xml:space="preserve">. </w:t>
            </w:r>
          </w:p>
          <w:p w:rsidR="00C0182B" w:rsidRPr="00AE1604" w:rsidRDefault="00C0182B"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 </w:t>
            </w:r>
          </w:p>
          <w:p w:rsidR="000D0EEA" w:rsidRPr="00AE1604" w:rsidRDefault="000D0EEA"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The NP area also contains a Local Wildlife Site whose protection and enhancement is actively promoted through the NP (see </w:t>
            </w:r>
            <w:r w:rsidR="0060279E">
              <w:rPr>
                <w:rFonts w:ascii="Arial" w:hAnsi="Arial" w:cs="Arial"/>
                <w:i/>
                <w:sz w:val="24"/>
                <w:szCs w:val="24"/>
              </w:rPr>
              <w:t>Policies 11</w:t>
            </w:r>
            <w:r w:rsidR="00F019B9" w:rsidRPr="00AE1604">
              <w:rPr>
                <w:rFonts w:ascii="Arial" w:hAnsi="Arial" w:cs="Arial"/>
                <w:i/>
                <w:sz w:val="24"/>
                <w:szCs w:val="24"/>
              </w:rPr>
              <w:t xml:space="preserve"> &amp; 1</w:t>
            </w:r>
            <w:r w:rsidR="008A112A">
              <w:rPr>
                <w:rFonts w:ascii="Arial" w:hAnsi="Arial" w:cs="Arial"/>
                <w:i/>
                <w:sz w:val="24"/>
                <w:szCs w:val="24"/>
              </w:rPr>
              <w:t>3</w:t>
            </w:r>
            <w:r w:rsidRPr="00AE1604">
              <w:rPr>
                <w:rFonts w:ascii="Arial" w:hAnsi="Arial" w:cs="Arial"/>
                <w:sz w:val="24"/>
                <w:szCs w:val="24"/>
              </w:rPr>
              <w:t xml:space="preserve">). </w:t>
            </w:r>
          </w:p>
          <w:p w:rsidR="000D0EEA" w:rsidRPr="00AE1604" w:rsidRDefault="000D0EEA"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24208C" w:rsidRPr="00AE1604" w:rsidRDefault="00F019B9" w:rsidP="005410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279E">
              <w:rPr>
                <w:rFonts w:ascii="Arial" w:hAnsi="Arial" w:cs="Arial"/>
                <w:sz w:val="24"/>
                <w:szCs w:val="24"/>
              </w:rPr>
              <w:t>The NP</w:t>
            </w:r>
            <w:r w:rsidR="00C0182B" w:rsidRPr="0060279E">
              <w:rPr>
                <w:rFonts w:ascii="Arial" w:hAnsi="Arial" w:cs="Arial"/>
                <w:sz w:val="24"/>
                <w:szCs w:val="24"/>
              </w:rPr>
              <w:t xml:space="preserve"> does not provide specific policies in relation to intensive land uses.</w:t>
            </w:r>
          </w:p>
        </w:tc>
      </w:tr>
      <w:tr w:rsidR="00D43A31" w:rsidRPr="00AE1604" w:rsidTr="00764658">
        <w:tc>
          <w:tcPr>
            <w:cnfStyle w:val="001000000000" w:firstRow="0" w:lastRow="0" w:firstColumn="1" w:lastColumn="0" w:oddVBand="0" w:evenVBand="0" w:oddHBand="0" w:evenHBand="0" w:firstRowFirstColumn="0" w:firstRowLastColumn="0" w:lastRowFirstColumn="0" w:lastRowLastColumn="0"/>
            <w:tcW w:w="3080" w:type="dxa"/>
          </w:tcPr>
          <w:p w:rsidR="00B252D6" w:rsidRPr="00AE1604" w:rsidRDefault="00B252D6" w:rsidP="00541094">
            <w:pPr>
              <w:jc w:val="both"/>
              <w:rPr>
                <w:rFonts w:ascii="Arial" w:hAnsi="Arial" w:cs="Arial"/>
                <w:sz w:val="24"/>
                <w:szCs w:val="24"/>
              </w:rPr>
            </w:pPr>
            <w:r w:rsidRPr="00AE1604">
              <w:rPr>
                <w:rFonts w:ascii="Arial" w:hAnsi="Arial" w:cs="Arial"/>
                <w:sz w:val="24"/>
                <w:szCs w:val="24"/>
              </w:rPr>
              <w:t xml:space="preserve">2g </w:t>
            </w:r>
            <w:r w:rsidRPr="00AE1604">
              <w:rPr>
                <w:rFonts w:ascii="Arial" w:hAnsi="Arial" w:cs="Arial"/>
                <w:b w:val="0"/>
                <w:sz w:val="24"/>
                <w:szCs w:val="24"/>
              </w:rPr>
              <w:t xml:space="preserve">The effects on areas </w:t>
            </w:r>
            <w:r w:rsidRPr="00AE1604">
              <w:rPr>
                <w:rFonts w:ascii="Arial" w:hAnsi="Arial" w:cs="Arial"/>
                <w:b w:val="0"/>
                <w:sz w:val="24"/>
                <w:szCs w:val="24"/>
              </w:rPr>
              <w:lastRenderedPageBreak/>
              <w:t>or landscapes which have a recognised national, Community or international protection status.</w:t>
            </w:r>
          </w:p>
        </w:tc>
        <w:tc>
          <w:tcPr>
            <w:tcW w:w="1139" w:type="dxa"/>
          </w:tcPr>
          <w:p w:rsidR="00B252D6" w:rsidRPr="00AE1604" w:rsidRDefault="006A5E12"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lastRenderedPageBreak/>
              <w:t>NO</w:t>
            </w:r>
          </w:p>
        </w:tc>
        <w:tc>
          <w:tcPr>
            <w:tcW w:w="5023" w:type="dxa"/>
          </w:tcPr>
          <w:p w:rsidR="00B252D6" w:rsidRPr="00AE1604" w:rsidRDefault="00C0182B" w:rsidP="005410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604">
              <w:rPr>
                <w:rFonts w:ascii="Arial" w:hAnsi="Arial" w:cs="Arial"/>
                <w:sz w:val="24"/>
                <w:szCs w:val="24"/>
              </w:rPr>
              <w:t xml:space="preserve">It is considered that the NP will not </w:t>
            </w:r>
            <w:r w:rsidRPr="00AE1604">
              <w:rPr>
                <w:rFonts w:ascii="Arial" w:hAnsi="Arial" w:cs="Arial"/>
                <w:sz w:val="24"/>
                <w:szCs w:val="24"/>
              </w:rPr>
              <w:lastRenderedPageBreak/>
              <w:t>adversely affect areas of landscape which have recognised community, national or international protection as the NP aims to enhance</w:t>
            </w:r>
            <w:r w:rsidR="00F019B9" w:rsidRPr="00AE1604">
              <w:rPr>
                <w:rFonts w:ascii="Arial" w:hAnsi="Arial" w:cs="Arial"/>
                <w:sz w:val="24"/>
                <w:szCs w:val="24"/>
              </w:rPr>
              <w:t>, restore</w:t>
            </w:r>
            <w:r w:rsidRPr="00AE1604">
              <w:rPr>
                <w:rFonts w:ascii="Arial" w:hAnsi="Arial" w:cs="Arial"/>
                <w:sz w:val="24"/>
                <w:szCs w:val="24"/>
              </w:rPr>
              <w:t xml:space="preserve"> and protect important local assets.</w:t>
            </w:r>
          </w:p>
        </w:tc>
      </w:tr>
    </w:tbl>
    <w:p w:rsidR="00810945" w:rsidRPr="00AE1604" w:rsidRDefault="00810945" w:rsidP="00541094">
      <w:pPr>
        <w:spacing w:line="240" w:lineRule="auto"/>
        <w:jc w:val="both"/>
        <w:rPr>
          <w:rFonts w:ascii="Arial" w:hAnsi="Arial" w:cs="Arial"/>
          <w:sz w:val="24"/>
          <w:szCs w:val="24"/>
        </w:rPr>
      </w:pPr>
    </w:p>
    <w:p w:rsidR="0060279E" w:rsidRDefault="00601418" w:rsidP="00541094">
      <w:pPr>
        <w:spacing w:line="240" w:lineRule="auto"/>
        <w:jc w:val="both"/>
        <w:rPr>
          <w:rFonts w:ascii="Arial" w:hAnsi="Arial" w:cs="Arial"/>
          <w:sz w:val="24"/>
          <w:szCs w:val="24"/>
        </w:rPr>
      </w:pPr>
      <w:r w:rsidRPr="00AE1604">
        <w:rPr>
          <w:rFonts w:ascii="Arial" w:hAnsi="Arial" w:cs="Arial"/>
          <w:sz w:val="24"/>
          <w:szCs w:val="24"/>
        </w:rPr>
        <w:t xml:space="preserve">As a result of the assessment above, it is of </w:t>
      </w:r>
      <w:r w:rsidR="0060279E">
        <w:rPr>
          <w:rFonts w:ascii="Arial" w:hAnsi="Arial" w:cs="Arial"/>
          <w:sz w:val="24"/>
          <w:szCs w:val="24"/>
        </w:rPr>
        <w:t>Bassetlaw District</w:t>
      </w:r>
      <w:r w:rsidR="00AD6A7E" w:rsidRPr="00AE1604">
        <w:rPr>
          <w:rFonts w:ascii="Arial" w:hAnsi="Arial" w:cs="Arial"/>
          <w:sz w:val="24"/>
          <w:szCs w:val="24"/>
        </w:rPr>
        <w:t xml:space="preserve"> Councils</w:t>
      </w:r>
      <w:r w:rsidRPr="00AE1604">
        <w:rPr>
          <w:rFonts w:ascii="Arial" w:hAnsi="Arial" w:cs="Arial"/>
          <w:sz w:val="24"/>
          <w:szCs w:val="24"/>
        </w:rPr>
        <w:t xml:space="preserve"> opinion </w:t>
      </w:r>
      <w:r w:rsidR="0024721B" w:rsidRPr="00AE1604">
        <w:rPr>
          <w:rFonts w:ascii="Arial" w:hAnsi="Arial" w:cs="Arial"/>
          <w:sz w:val="24"/>
          <w:szCs w:val="24"/>
        </w:rPr>
        <w:t>that there are no clear significant negative impacts on the environment as a result of</w:t>
      </w:r>
      <w:r w:rsidR="00AD6A7E" w:rsidRPr="00AE1604">
        <w:rPr>
          <w:rFonts w:ascii="Arial" w:hAnsi="Arial" w:cs="Arial"/>
          <w:sz w:val="24"/>
          <w:szCs w:val="24"/>
        </w:rPr>
        <w:t xml:space="preserve"> contents</w:t>
      </w:r>
      <w:r w:rsidR="0024721B" w:rsidRPr="00AE1604">
        <w:rPr>
          <w:rFonts w:ascii="Arial" w:hAnsi="Arial" w:cs="Arial"/>
          <w:sz w:val="24"/>
          <w:szCs w:val="24"/>
        </w:rPr>
        <w:t xml:space="preserve"> contained in the </w:t>
      </w:r>
      <w:r w:rsidR="00B15A36" w:rsidRPr="00AE1604">
        <w:rPr>
          <w:rFonts w:ascii="Arial" w:hAnsi="Arial" w:cs="Arial"/>
          <w:sz w:val="24"/>
          <w:szCs w:val="24"/>
        </w:rPr>
        <w:t>Elkesley</w:t>
      </w:r>
      <w:r w:rsidR="0024721B" w:rsidRPr="00AE1604">
        <w:rPr>
          <w:rFonts w:ascii="Arial" w:hAnsi="Arial" w:cs="Arial"/>
          <w:sz w:val="24"/>
          <w:szCs w:val="24"/>
        </w:rPr>
        <w:t xml:space="preserve"> Neighbourhood Development Plan. Therefore it is considered that a full SEA is not required.</w:t>
      </w:r>
      <w:r w:rsidR="0060279E">
        <w:rPr>
          <w:rFonts w:ascii="Arial" w:hAnsi="Arial" w:cs="Arial"/>
          <w:sz w:val="24"/>
          <w:szCs w:val="24"/>
        </w:rPr>
        <w:t xml:space="preserve"> </w:t>
      </w:r>
    </w:p>
    <w:p w:rsidR="004D094A" w:rsidRDefault="0060279E" w:rsidP="00541094">
      <w:pPr>
        <w:spacing w:line="240" w:lineRule="auto"/>
        <w:jc w:val="both"/>
        <w:rPr>
          <w:rFonts w:ascii="Arial" w:hAnsi="Arial" w:cs="Arial"/>
          <w:sz w:val="24"/>
          <w:szCs w:val="24"/>
        </w:rPr>
      </w:pPr>
      <w:r>
        <w:rPr>
          <w:rFonts w:ascii="Arial" w:hAnsi="Arial" w:cs="Arial"/>
          <w:sz w:val="24"/>
          <w:szCs w:val="24"/>
        </w:rPr>
        <w:t>Bassetlaw District C</w:t>
      </w:r>
      <w:r w:rsidR="004D094A">
        <w:rPr>
          <w:rFonts w:ascii="Arial" w:hAnsi="Arial" w:cs="Arial"/>
          <w:sz w:val="24"/>
          <w:szCs w:val="24"/>
        </w:rPr>
        <w:t>ouncil also considers that the Neighbourhood P</w:t>
      </w:r>
      <w:r>
        <w:rPr>
          <w:rFonts w:ascii="Arial" w:hAnsi="Arial" w:cs="Arial"/>
          <w:sz w:val="24"/>
          <w:szCs w:val="24"/>
        </w:rPr>
        <w:t xml:space="preserve">lan does not require a Sustainability Appraisal as the District Council has an up to date local plan with a Sustainability Appraisal </w:t>
      </w:r>
      <w:r w:rsidR="004D094A">
        <w:rPr>
          <w:rFonts w:ascii="Arial" w:hAnsi="Arial" w:cs="Arial"/>
          <w:sz w:val="24"/>
          <w:szCs w:val="24"/>
        </w:rPr>
        <w:t xml:space="preserve">that can be viewed at </w:t>
      </w:r>
      <w:hyperlink r:id="rId11" w:history="1">
        <w:r w:rsidR="004D094A" w:rsidRPr="00AA38A4">
          <w:rPr>
            <w:rStyle w:val="Hyperlink"/>
            <w:rFonts w:ascii="Arial" w:hAnsi="Arial" w:cs="Arial"/>
            <w:sz w:val="24"/>
            <w:szCs w:val="24"/>
          </w:rPr>
          <w:t>http://www.bassetlaw.gov.uk/everything-else/planning-building/planning-policy/local-development-framework/core-strategy/what-is-the-core-strategy.aspx</w:t>
        </w:r>
      </w:hyperlink>
      <w:r w:rsidR="004D094A">
        <w:rPr>
          <w:rFonts w:ascii="Arial" w:hAnsi="Arial" w:cs="Arial"/>
          <w:sz w:val="24"/>
          <w:szCs w:val="24"/>
        </w:rPr>
        <w:t xml:space="preserve"> . The District Council also has an Sustainability Appraisal of the Site Allocations Preferred Options Document that it deem</w:t>
      </w:r>
      <w:r w:rsidR="008A112A">
        <w:rPr>
          <w:rFonts w:ascii="Arial" w:hAnsi="Arial" w:cs="Arial"/>
          <w:sz w:val="24"/>
          <w:szCs w:val="24"/>
        </w:rPr>
        <w:t>s acceptable that the Elkesley N</w:t>
      </w:r>
      <w:r w:rsidR="004D094A">
        <w:rPr>
          <w:rFonts w:ascii="Arial" w:hAnsi="Arial" w:cs="Arial"/>
          <w:sz w:val="24"/>
          <w:szCs w:val="24"/>
        </w:rPr>
        <w:t xml:space="preserve">eighbourhood </w:t>
      </w:r>
      <w:r w:rsidR="008A112A">
        <w:rPr>
          <w:rFonts w:ascii="Arial" w:hAnsi="Arial" w:cs="Arial"/>
          <w:sz w:val="24"/>
          <w:szCs w:val="24"/>
        </w:rPr>
        <w:t>P</w:t>
      </w:r>
      <w:r w:rsidR="004D094A">
        <w:rPr>
          <w:rFonts w:ascii="Arial" w:hAnsi="Arial" w:cs="Arial"/>
          <w:sz w:val="24"/>
          <w:szCs w:val="24"/>
        </w:rPr>
        <w:t xml:space="preserve">lan uses to justify the development of the Yew Tree Road site. The Sustainability Appraisal can be viewed at </w:t>
      </w:r>
      <w:hyperlink r:id="rId12" w:history="1">
        <w:r w:rsidR="004D094A" w:rsidRPr="00AA38A4">
          <w:rPr>
            <w:rStyle w:val="Hyperlink"/>
            <w:rFonts w:ascii="Arial" w:hAnsi="Arial" w:cs="Arial"/>
            <w:sz w:val="24"/>
            <w:szCs w:val="24"/>
          </w:rPr>
          <w:t>http://www.bassetlaw.gov.uk/everything-else/planning-building/planning-policy/local-development-framework/site-allocations/preferred-options-consultation.aspx</w:t>
        </w:r>
      </w:hyperlink>
      <w:r w:rsidR="008A112A">
        <w:rPr>
          <w:rStyle w:val="Hyperlink"/>
          <w:rFonts w:ascii="Arial" w:hAnsi="Arial" w:cs="Arial"/>
          <w:sz w:val="24"/>
          <w:szCs w:val="24"/>
        </w:rPr>
        <w:t>.</w:t>
      </w:r>
    </w:p>
    <w:p w:rsidR="0024721B" w:rsidRPr="00AE1604" w:rsidRDefault="0024721B" w:rsidP="00541094">
      <w:pPr>
        <w:spacing w:line="240" w:lineRule="auto"/>
        <w:jc w:val="both"/>
        <w:rPr>
          <w:rFonts w:ascii="Arial" w:hAnsi="Arial" w:cs="Arial"/>
          <w:sz w:val="24"/>
          <w:szCs w:val="24"/>
        </w:rPr>
      </w:pPr>
      <w:bookmarkStart w:id="0" w:name="_GoBack"/>
      <w:bookmarkEnd w:id="0"/>
    </w:p>
    <w:sectPr w:rsidR="0024721B" w:rsidRPr="00AE1604" w:rsidSect="00482333">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972" w:rsidRDefault="001E3972" w:rsidP="004A6060">
      <w:pPr>
        <w:spacing w:after="0" w:line="240" w:lineRule="auto"/>
      </w:pPr>
      <w:r>
        <w:separator/>
      </w:r>
    </w:p>
  </w:endnote>
  <w:endnote w:type="continuationSeparator" w:id="0">
    <w:p w:rsidR="001E3972" w:rsidRDefault="001E3972" w:rsidP="004A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013273"/>
      <w:docPartObj>
        <w:docPartGallery w:val="Page Numbers (Bottom of Page)"/>
        <w:docPartUnique/>
      </w:docPartObj>
    </w:sdtPr>
    <w:sdtEndPr>
      <w:rPr>
        <w:noProof/>
      </w:rPr>
    </w:sdtEndPr>
    <w:sdtContent>
      <w:p w:rsidR="00394222" w:rsidRDefault="00812563">
        <w:pPr>
          <w:pStyle w:val="Footer"/>
          <w:jc w:val="center"/>
        </w:pPr>
        <w:r>
          <w:fldChar w:fldCharType="begin"/>
        </w:r>
        <w:r>
          <w:instrText xml:space="preserve"> PAGE   \* MERGEFORMAT </w:instrText>
        </w:r>
        <w:r>
          <w:fldChar w:fldCharType="separate"/>
        </w:r>
        <w:r w:rsidR="008A112A">
          <w:rPr>
            <w:noProof/>
          </w:rPr>
          <w:t>9</w:t>
        </w:r>
        <w:r>
          <w:rPr>
            <w:noProof/>
          </w:rPr>
          <w:fldChar w:fldCharType="end"/>
        </w:r>
      </w:p>
    </w:sdtContent>
  </w:sdt>
  <w:p w:rsidR="00394222" w:rsidRDefault="00394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972" w:rsidRDefault="001E3972" w:rsidP="004A6060">
      <w:pPr>
        <w:spacing w:after="0" w:line="240" w:lineRule="auto"/>
      </w:pPr>
      <w:r>
        <w:separator/>
      </w:r>
    </w:p>
  </w:footnote>
  <w:footnote w:type="continuationSeparator" w:id="0">
    <w:p w:rsidR="001E3972" w:rsidRDefault="001E3972" w:rsidP="004A6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22" w:rsidRDefault="00AE1604">
    <w:pPr>
      <w:pStyle w:val="Header"/>
    </w:pPr>
    <w:r>
      <w:t>Elkesley</w:t>
    </w:r>
    <w:r w:rsidR="00394222">
      <w:t xml:space="preserve"> Neighbourhood Development Plan – SEA Screening Statement</w:t>
    </w:r>
  </w:p>
  <w:p w:rsidR="00394222" w:rsidRDefault="003942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06E76"/>
    <w:multiLevelType w:val="multilevel"/>
    <w:tmpl w:val="0B94A7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3F223603"/>
    <w:multiLevelType w:val="hybridMultilevel"/>
    <w:tmpl w:val="BDB42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A7F3071"/>
    <w:multiLevelType w:val="hybridMultilevel"/>
    <w:tmpl w:val="6FBA94DC"/>
    <w:lvl w:ilvl="0" w:tplc="E256A3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D185853"/>
    <w:multiLevelType w:val="multilevel"/>
    <w:tmpl w:val="BED4556C"/>
    <w:lvl w:ilvl="0">
      <w:start w:val="1"/>
      <w:numFmt w:val="decimal"/>
      <w:pStyle w:val="Heading1"/>
      <w:lvlText w:val="%1"/>
      <w:lvlJc w:val="left"/>
      <w:pPr>
        <w:ind w:left="3550"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6923C"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nsid w:val="61567A99"/>
    <w:multiLevelType w:val="hybridMultilevel"/>
    <w:tmpl w:val="5C9AF1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8AA07CA"/>
    <w:multiLevelType w:val="hybridMultilevel"/>
    <w:tmpl w:val="F5B02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945"/>
    <w:rsid w:val="00066A02"/>
    <w:rsid w:val="000B05A8"/>
    <w:rsid w:val="000D0EEA"/>
    <w:rsid w:val="000F24F0"/>
    <w:rsid w:val="00142003"/>
    <w:rsid w:val="001E3972"/>
    <w:rsid w:val="0024208C"/>
    <w:rsid w:val="0024721B"/>
    <w:rsid w:val="002C42A9"/>
    <w:rsid w:val="002C6472"/>
    <w:rsid w:val="003474C6"/>
    <w:rsid w:val="003477F6"/>
    <w:rsid w:val="00394222"/>
    <w:rsid w:val="003D719D"/>
    <w:rsid w:val="00451EBA"/>
    <w:rsid w:val="00482333"/>
    <w:rsid w:val="004A6060"/>
    <w:rsid w:val="004D094A"/>
    <w:rsid w:val="005262AB"/>
    <w:rsid w:val="005323E4"/>
    <w:rsid w:val="00541094"/>
    <w:rsid w:val="00583227"/>
    <w:rsid w:val="0058635D"/>
    <w:rsid w:val="00594A1B"/>
    <w:rsid w:val="005A508E"/>
    <w:rsid w:val="005B721C"/>
    <w:rsid w:val="00601418"/>
    <w:rsid w:val="0060279E"/>
    <w:rsid w:val="00606747"/>
    <w:rsid w:val="00631199"/>
    <w:rsid w:val="006438A6"/>
    <w:rsid w:val="006A5E12"/>
    <w:rsid w:val="007066E2"/>
    <w:rsid w:val="00764658"/>
    <w:rsid w:val="00795E51"/>
    <w:rsid w:val="00801C49"/>
    <w:rsid w:val="00810945"/>
    <w:rsid w:val="00812563"/>
    <w:rsid w:val="00827F2F"/>
    <w:rsid w:val="00844AAE"/>
    <w:rsid w:val="008A112A"/>
    <w:rsid w:val="008E40FB"/>
    <w:rsid w:val="0098360A"/>
    <w:rsid w:val="009A1CC7"/>
    <w:rsid w:val="009B37A0"/>
    <w:rsid w:val="009C7D39"/>
    <w:rsid w:val="009C7E72"/>
    <w:rsid w:val="009E6A35"/>
    <w:rsid w:val="00AA165E"/>
    <w:rsid w:val="00AD6A7E"/>
    <w:rsid w:val="00AE1604"/>
    <w:rsid w:val="00B1148C"/>
    <w:rsid w:val="00B15A36"/>
    <w:rsid w:val="00B252D6"/>
    <w:rsid w:val="00B74A6F"/>
    <w:rsid w:val="00BE1F72"/>
    <w:rsid w:val="00C0182B"/>
    <w:rsid w:val="00CB1599"/>
    <w:rsid w:val="00CC015E"/>
    <w:rsid w:val="00CD5BD9"/>
    <w:rsid w:val="00CE09D1"/>
    <w:rsid w:val="00CE39B4"/>
    <w:rsid w:val="00D43A31"/>
    <w:rsid w:val="00D65FDE"/>
    <w:rsid w:val="00D75B5B"/>
    <w:rsid w:val="00DE32A8"/>
    <w:rsid w:val="00F019B9"/>
    <w:rsid w:val="00F5518D"/>
    <w:rsid w:val="00FD6E0B"/>
    <w:rsid w:val="00FF621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4C6"/>
    <w:pPr>
      <w:keepNext/>
      <w:keepLines/>
      <w:numPr>
        <w:numId w:val="6"/>
      </w:numPr>
      <w:spacing w:before="480" w:after="0"/>
      <w:ind w:left="431"/>
      <w:outlineLvl w:val="0"/>
    </w:pPr>
    <w:rPr>
      <w:rFonts w:asciiTheme="majorHAnsi" w:eastAsiaTheme="majorEastAsia" w:hAnsiTheme="majorHAnsi" w:cstheme="majorBidi"/>
      <w:b/>
      <w:bCs/>
      <w:color w:val="76923C" w:themeColor="accent3" w:themeShade="BF"/>
      <w:sz w:val="28"/>
      <w:szCs w:val="28"/>
    </w:rPr>
  </w:style>
  <w:style w:type="paragraph" w:styleId="Heading2">
    <w:name w:val="heading 2"/>
    <w:basedOn w:val="Normal"/>
    <w:next w:val="Normal"/>
    <w:link w:val="Heading2Char"/>
    <w:uiPriority w:val="9"/>
    <w:unhideWhenUsed/>
    <w:qFormat/>
    <w:rsid w:val="003474C6"/>
    <w:pPr>
      <w:keepNext/>
      <w:keepLines/>
      <w:numPr>
        <w:ilvl w:val="1"/>
        <w:numId w:val="6"/>
      </w:numPr>
      <w:spacing w:before="200" w:after="0"/>
      <w:outlineLvl w:val="1"/>
    </w:pPr>
    <w:rPr>
      <w:rFonts w:asciiTheme="majorHAnsi" w:eastAsiaTheme="majorEastAsia" w:hAnsiTheme="majorHAnsi" w:cstheme="majorBidi"/>
      <w:b/>
      <w:bCs/>
      <w:color w:val="9BBB59" w:themeColor="accent3"/>
      <w:sz w:val="26"/>
      <w:szCs w:val="26"/>
    </w:rPr>
  </w:style>
  <w:style w:type="paragraph" w:styleId="Heading3">
    <w:name w:val="heading 3"/>
    <w:basedOn w:val="Normal"/>
    <w:next w:val="Normal"/>
    <w:link w:val="Heading3Char"/>
    <w:uiPriority w:val="9"/>
    <w:unhideWhenUsed/>
    <w:qFormat/>
    <w:rsid w:val="003474C6"/>
    <w:pPr>
      <w:keepNext/>
      <w:keepLines/>
      <w:numPr>
        <w:ilvl w:val="2"/>
        <w:numId w:val="6"/>
      </w:numPr>
      <w:spacing w:before="200" w:after="0"/>
      <w:outlineLvl w:val="2"/>
    </w:pPr>
    <w:rPr>
      <w:rFonts w:asciiTheme="majorHAnsi" w:eastAsiaTheme="majorEastAsia" w:hAnsiTheme="majorHAnsi" w:cstheme="majorBidi"/>
      <w:b/>
      <w:bCs/>
      <w:color w:val="9BBB59" w:themeColor="accent3"/>
      <w:sz w:val="26"/>
    </w:rPr>
  </w:style>
  <w:style w:type="paragraph" w:styleId="Heading4">
    <w:name w:val="heading 4"/>
    <w:basedOn w:val="Normal"/>
    <w:next w:val="Normal"/>
    <w:link w:val="Heading4Char"/>
    <w:uiPriority w:val="9"/>
    <w:unhideWhenUsed/>
    <w:qFormat/>
    <w:rsid w:val="003474C6"/>
    <w:pPr>
      <w:keepNext/>
      <w:keepLines/>
      <w:numPr>
        <w:ilvl w:val="3"/>
        <w:numId w:val="6"/>
      </w:numPr>
      <w:spacing w:before="200" w:after="0"/>
      <w:outlineLvl w:val="3"/>
    </w:pPr>
    <w:rPr>
      <w:rFonts w:asciiTheme="majorHAnsi" w:eastAsiaTheme="majorEastAsia" w:hAnsiTheme="majorHAnsi" w:cstheme="majorBidi"/>
      <w:b/>
      <w:bCs/>
      <w:i/>
      <w:iCs/>
      <w:color w:val="9BBB59"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0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1094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81094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4A60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060"/>
  </w:style>
  <w:style w:type="paragraph" w:styleId="Footer">
    <w:name w:val="footer"/>
    <w:basedOn w:val="Normal"/>
    <w:link w:val="FooterChar"/>
    <w:uiPriority w:val="99"/>
    <w:unhideWhenUsed/>
    <w:rsid w:val="004A60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060"/>
  </w:style>
  <w:style w:type="paragraph" w:styleId="BalloonText">
    <w:name w:val="Balloon Text"/>
    <w:basedOn w:val="Normal"/>
    <w:link w:val="BalloonTextChar"/>
    <w:uiPriority w:val="99"/>
    <w:semiHidden/>
    <w:unhideWhenUsed/>
    <w:rsid w:val="00601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418"/>
    <w:rPr>
      <w:rFonts w:ascii="Tahoma" w:hAnsi="Tahoma" w:cs="Tahoma"/>
      <w:sz w:val="16"/>
      <w:szCs w:val="16"/>
    </w:rPr>
  </w:style>
  <w:style w:type="paragraph" w:styleId="ListParagraph">
    <w:name w:val="List Paragraph"/>
    <w:basedOn w:val="Normal"/>
    <w:uiPriority w:val="34"/>
    <w:qFormat/>
    <w:rsid w:val="009C7D39"/>
    <w:pPr>
      <w:ind w:left="720"/>
      <w:contextualSpacing/>
    </w:pPr>
  </w:style>
  <w:style w:type="table" w:styleId="LightList-Accent6">
    <w:name w:val="Light List Accent 6"/>
    <w:basedOn w:val="TableNormal"/>
    <w:uiPriority w:val="61"/>
    <w:rsid w:val="0076465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1Char">
    <w:name w:val="Heading 1 Char"/>
    <w:basedOn w:val="DefaultParagraphFont"/>
    <w:link w:val="Heading1"/>
    <w:uiPriority w:val="9"/>
    <w:rsid w:val="003474C6"/>
    <w:rPr>
      <w:rFonts w:asciiTheme="majorHAnsi" w:eastAsiaTheme="majorEastAsia" w:hAnsiTheme="majorHAnsi" w:cstheme="majorBidi"/>
      <w:b/>
      <w:bCs/>
      <w:color w:val="76923C" w:themeColor="accent3" w:themeShade="BF"/>
      <w:sz w:val="28"/>
      <w:szCs w:val="28"/>
    </w:rPr>
  </w:style>
  <w:style w:type="character" w:customStyle="1" w:styleId="Heading2Char">
    <w:name w:val="Heading 2 Char"/>
    <w:basedOn w:val="DefaultParagraphFont"/>
    <w:link w:val="Heading2"/>
    <w:uiPriority w:val="9"/>
    <w:rsid w:val="003474C6"/>
    <w:rPr>
      <w:rFonts w:asciiTheme="majorHAnsi" w:eastAsiaTheme="majorEastAsia" w:hAnsiTheme="majorHAnsi" w:cstheme="majorBidi"/>
      <w:b/>
      <w:bCs/>
      <w:color w:val="9BBB59" w:themeColor="accent3"/>
      <w:sz w:val="26"/>
      <w:szCs w:val="26"/>
    </w:rPr>
  </w:style>
  <w:style w:type="character" w:customStyle="1" w:styleId="Heading3Char">
    <w:name w:val="Heading 3 Char"/>
    <w:basedOn w:val="DefaultParagraphFont"/>
    <w:link w:val="Heading3"/>
    <w:uiPriority w:val="9"/>
    <w:rsid w:val="003474C6"/>
    <w:rPr>
      <w:rFonts w:asciiTheme="majorHAnsi" w:eastAsiaTheme="majorEastAsia" w:hAnsiTheme="majorHAnsi" w:cstheme="majorBidi"/>
      <w:b/>
      <w:bCs/>
      <w:color w:val="9BBB59" w:themeColor="accent3"/>
      <w:sz w:val="26"/>
    </w:rPr>
  </w:style>
  <w:style w:type="character" w:customStyle="1" w:styleId="Heading4Char">
    <w:name w:val="Heading 4 Char"/>
    <w:basedOn w:val="DefaultParagraphFont"/>
    <w:link w:val="Heading4"/>
    <w:uiPriority w:val="9"/>
    <w:rsid w:val="003474C6"/>
    <w:rPr>
      <w:rFonts w:asciiTheme="majorHAnsi" w:eastAsiaTheme="majorEastAsia" w:hAnsiTheme="majorHAnsi" w:cstheme="majorBidi"/>
      <w:b/>
      <w:bCs/>
      <w:i/>
      <w:iCs/>
      <w:color w:val="9BBB59" w:themeColor="accent3"/>
      <w:sz w:val="24"/>
    </w:rPr>
  </w:style>
  <w:style w:type="paragraph" w:customStyle="1" w:styleId="NumberedParagraph">
    <w:name w:val="Numbered Paragraph"/>
    <w:basedOn w:val="ListParagraph"/>
    <w:link w:val="NumberedParagraphChar"/>
    <w:qFormat/>
    <w:rsid w:val="003474C6"/>
    <w:pPr>
      <w:numPr>
        <w:ilvl w:val="4"/>
        <w:numId w:val="6"/>
      </w:numPr>
      <w:contextualSpacing w:val="0"/>
      <w:jc w:val="both"/>
    </w:pPr>
    <w:rPr>
      <w:sz w:val="24"/>
      <w:szCs w:val="24"/>
    </w:rPr>
  </w:style>
  <w:style w:type="character" w:customStyle="1" w:styleId="NumberedParagraphChar">
    <w:name w:val="Numbered Paragraph Char"/>
    <w:basedOn w:val="DefaultParagraphFont"/>
    <w:link w:val="NumberedParagraph"/>
    <w:rsid w:val="003474C6"/>
    <w:rPr>
      <w:sz w:val="24"/>
      <w:szCs w:val="24"/>
    </w:rPr>
  </w:style>
  <w:style w:type="character" w:styleId="Hyperlink">
    <w:name w:val="Hyperlink"/>
    <w:basedOn w:val="DefaultParagraphFont"/>
    <w:uiPriority w:val="99"/>
    <w:unhideWhenUsed/>
    <w:rsid w:val="004D09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4C6"/>
    <w:pPr>
      <w:keepNext/>
      <w:keepLines/>
      <w:numPr>
        <w:numId w:val="6"/>
      </w:numPr>
      <w:spacing w:before="480" w:after="0"/>
      <w:ind w:left="431"/>
      <w:outlineLvl w:val="0"/>
    </w:pPr>
    <w:rPr>
      <w:rFonts w:asciiTheme="majorHAnsi" w:eastAsiaTheme="majorEastAsia" w:hAnsiTheme="majorHAnsi" w:cstheme="majorBidi"/>
      <w:b/>
      <w:bCs/>
      <w:color w:val="76923C" w:themeColor="accent3" w:themeShade="BF"/>
      <w:sz w:val="28"/>
      <w:szCs w:val="28"/>
    </w:rPr>
  </w:style>
  <w:style w:type="paragraph" w:styleId="Heading2">
    <w:name w:val="heading 2"/>
    <w:basedOn w:val="Normal"/>
    <w:next w:val="Normal"/>
    <w:link w:val="Heading2Char"/>
    <w:uiPriority w:val="9"/>
    <w:unhideWhenUsed/>
    <w:qFormat/>
    <w:rsid w:val="003474C6"/>
    <w:pPr>
      <w:keepNext/>
      <w:keepLines/>
      <w:numPr>
        <w:ilvl w:val="1"/>
        <w:numId w:val="6"/>
      </w:numPr>
      <w:spacing w:before="200" w:after="0"/>
      <w:outlineLvl w:val="1"/>
    </w:pPr>
    <w:rPr>
      <w:rFonts w:asciiTheme="majorHAnsi" w:eastAsiaTheme="majorEastAsia" w:hAnsiTheme="majorHAnsi" w:cstheme="majorBidi"/>
      <w:b/>
      <w:bCs/>
      <w:color w:val="9BBB59" w:themeColor="accent3"/>
      <w:sz w:val="26"/>
      <w:szCs w:val="26"/>
    </w:rPr>
  </w:style>
  <w:style w:type="paragraph" w:styleId="Heading3">
    <w:name w:val="heading 3"/>
    <w:basedOn w:val="Normal"/>
    <w:next w:val="Normal"/>
    <w:link w:val="Heading3Char"/>
    <w:uiPriority w:val="9"/>
    <w:unhideWhenUsed/>
    <w:qFormat/>
    <w:rsid w:val="003474C6"/>
    <w:pPr>
      <w:keepNext/>
      <w:keepLines/>
      <w:numPr>
        <w:ilvl w:val="2"/>
        <w:numId w:val="6"/>
      </w:numPr>
      <w:spacing w:before="200" w:after="0"/>
      <w:outlineLvl w:val="2"/>
    </w:pPr>
    <w:rPr>
      <w:rFonts w:asciiTheme="majorHAnsi" w:eastAsiaTheme="majorEastAsia" w:hAnsiTheme="majorHAnsi" w:cstheme="majorBidi"/>
      <w:b/>
      <w:bCs/>
      <w:color w:val="9BBB59" w:themeColor="accent3"/>
      <w:sz w:val="26"/>
    </w:rPr>
  </w:style>
  <w:style w:type="paragraph" w:styleId="Heading4">
    <w:name w:val="heading 4"/>
    <w:basedOn w:val="Normal"/>
    <w:next w:val="Normal"/>
    <w:link w:val="Heading4Char"/>
    <w:uiPriority w:val="9"/>
    <w:unhideWhenUsed/>
    <w:qFormat/>
    <w:rsid w:val="003474C6"/>
    <w:pPr>
      <w:keepNext/>
      <w:keepLines/>
      <w:numPr>
        <w:ilvl w:val="3"/>
        <w:numId w:val="6"/>
      </w:numPr>
      <w:spacing w:before="200" w:after="0"/>
      <w:outlineLvl w:val="3"/>
    </w:pPr>
    <w:rPr>
      <w:rFonts w:asciiTheme="majorHAnsi" w:eastAsiaTheme="majorEastAsia" w:hAnsiTheme="majorHAnsi" w:cstheme="majorBidi"/>
      <w:b/>
      <w:bCs/>
      <w:i/>
      <w:iCs/>
      <w:color w:val="9BBB59"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0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1094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81094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4A60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060"/>
  </w:style>
  <w:style w:type="paragraph" w:styleId="Footer">
    <w:name w:val="footer"/>
    <w:basedOn w:val="Normal"/>
    <w:link w:val="FooterChar"/>
    <w:uiPriority w:val="99"/>
    <w:unhideWhenUsed/>
    <w:rsid w:val="004A60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060"/>
  </w:style>
  <w:style w:type="paragraph" w:styleId="BalloonText">
    <w:name w:val="Balloon Text"/>
    <w:basedOn w:val="Normal"/>
    <w:link w:val="BalloonTextChar"/>
    <w:uiPriority w:val="99"/>
    <w:semiHidden/>
    <w:unhideWhenUsed/>
    <w:rsid w:val="00601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418"/>
    <w:rPr>
      <w:rFonts w:ascii="Tahoma" w:hAnsi="Tahoma" w:cs="Tahoma"/>
      <w:sz w:val="16"/>
      <w:szCs w:val="16"/>
    </w:rPr>
  </w:style>
  <w:style w:type="paragraph" w:styleId="ListParagraph">
    <w:name w:val="List Paragraph"/>
    <w:basedOn w:val="Normal"/>
    <w:uiPriority w:val="34"/>
    <w:qFormat/>
    <w:rsid w:val="009C7D39"/>
    <w:pPr>
      <w:ind w:left="720"/>
      <w:contextualSpacing/>
    </w:pPr>
  </w:style>
  <w:style w:type="table" w:styleId="LightList-Accent6">
    <w:name w:val="Light List Accent 6"/>
    <w:basedOn w:val="TableNormal"/>
    <w:uiPriority w:val="61"/>
    <w:rsid w:val="0076465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1Char">
    <w:name w:val="Heading 1 Char"/>
    <w:basedOn w:val="DefaultParagraphFont"/>
    <w:link w:val="Heading1"/>
    <w:uiPriority w:val="9"/>
    <w:rsid w:val="003474C6"/>
    <w:rPr>
      <w:rFonts w:asciiTheme="majorHAnsi" w:eastAsiaTheme="majorEastAsia" w:hAnsiTheme="majorHAnsi" w:cstheme="majorBidi"/>
      <w:b/>
      <w:bCs/>
      <w:color w:val="76923C" w:themeColor="accent3" w:themeShade="BF"/>
      <w:sz w:val="28"/>
      <w:szCs w:val="28"/>
    </w:rPr>
  </w:style>
  <w:style w:type="character" w:customStyle="1" w:styleId="Heading2Char">
    <w:name w:val="Heading 2 Char"/>
    <w:basedOn w:val="DefaultParagraphFont"/>
    <w:link w:val="Heading2"/>
    <w:uiPriority w:val="9"/>
    <w:rsid w:val="003474C6"/>
    <w:rPr>
      <w:rFonts w:asciiTheme="majorHAnsi" w:eastAsiaTheme="majorEastAsia" w:hAnsiTheme="majorHAnsi" w:cstheme="majorBidi"/>
      <w:b/>
      <w:bCs/>
      <w:color w:val="9BBB59" w:themeColor="accent3"/>
      <w:sz w:val="26"/>
      <w:szCs w:val="26"/>
    </w:rPr>
  </w:style>
  <w:style w:type="character" w:customStyle="1" w:styleId="Heading3Char">
    <w:name w:val="Heading 3 Char"/>
    <w:basedOn w:val="DefaultParagraphFont"/>
    <w:link w:val="Heading3"/>
    <w:uiPriority w:val="9"/>
    <w:rsid w:val="003474C6"/>
    <w:rPr>
      <w:rFonts w:asciiTheme="majorHAnsi" w:eastAsiaTheme="majorEastAsia" w:hAnsiTheme="majorHAnsi" w:cstheme="majorBidi"/>
      <w:b/>
      <w:bCs/>
      <w:color w:val="9BBB59" w:themeColor="accent3"/>
      <w:sz w:val="26"/>
    </w:rPr>
  </w:style>
  <w:style w:type="character" w:customStyle="1" w:styleId="Heading4Char">
    <w:name w:val="Heading 4 Char"/>
    <w:basedOn w:val="DefaultParagraphFont"/>
    <w:link w:val="Heading4"/>
    <w:uiPriority w:val="9"/>
    <w:rsid w:val="003474C6"/>
    <w:rPr>
      <w:rFonts w:asciiTheme="majorHAnsi" w:eastAsiaTheme="majorEastAsia" w:hAnsiTheme="majorHAnsi" w:cstheme="majorBidi"/>
      <w:b/>
      <w:bCs/>
      <w:i/>
      <w:iCs/>
      <w:color w:val="9BBB59" w:themeColor="accent3"/>
      <w:sz w:val="24"/>
    </w:rPr>
  </w:style>
  <w:style w:type="paragraph" w:customStyle="1" w:styleId="NumberedParagraph">
    <w:name w:val="Numbered Paragraph"/>
    <w:basedOn w:val="ListParagraph"/>
    <w:link w:val="NumberedParagraphChar"/>
    <w:qFormat/>
    <w:rsid w:val="003474C6"/>
    <w:pPr>
      <w:numPr>
        <w:ilvl w:val="4"/>
        <w:numId w:val="6"/>
      </w:numPr>
      <w:contextualSpacing w:val="0"/>
      <w:jc w:val="both"/>
    </w:pPr>
    <w:rPr>
      <w:sz w:val="24"/>
      <w:szCs w:val="24"/>
    </w:rPr>
  </w:style>
  <w:style w:type="character" w:customStyle="1" w:styleId="NumberedParagraphChar">
    <w:name w:val="Numbered Paragraph Char"/>
    <w:basedOn w:val="DefaultParagraphFont"/>
    <w:link w:val="NumberedParagraph"/>
    <w:rsid w:val="003474C6"/>
    <w:rPr>
      <w:sz w:val="24"/>
      <w:szCs w:val="24"/>
    </w:rPr>
  </w:style>
  <w:style w:type="character" w:styleId="Hyperlink">
    <w:name w:val="Hyperlink"/>
    <w:basedOn w:val="DefaultParagraphFont"/>
    <w:uiPriority w:val="99"/>
    <w:unhideWhenUsed/>
    <w:rsid w:val="004D09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ssetlaw.gov.uk/everything-else/planning-building/planning-policy/local-development-framework/site-allocations/preferred-options-consultation.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ssetlaw.gov.uk/everything-else/planning-building/planning-policy/local-development-framework/core-strategy/what-is-the-core-strategy.asp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7FC13-258A-4C87-9FD0-99517D59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2606</Words>
  <Characters>14860</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Bassetlaw District Council</Company>
  <LinksUpToDate>false</LinksUpToDate>
  <CharactersWithSpaces>17432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Green</dc:creator>
  <cp:lastModifiedBy>James Green</cp:lastModifiedBy>
  <cp:revision>2</cp:revision>
  <dcterms:created xsi:type="dcterms:W3CDTF">2014-11-20T16:35:00Z</dcterms:created>
  <dcterms:modified xsi:type="dcterms:W3CDTF">2014-11-20T16:35:00Z</dcterms:modified>
</cp:coreProperties>
</file>